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Munich,</w:t>
      </w:r>
      <w:r>
        <w:t xml:space="preserve"> </w:t>
      </w:r>
      <w:r>
        <w:t xml:space="preserve">Germany</w:t>
      </w:r>
    </w:p>
    <w:bookmarkStart w:id="20" w:name="dr.-elena-weber-phd"/>
    <w:p>
      <w:pPr>
        <w:pStyle w:val="Heading1"/>
      </w:pPr>
      <w:r>
        <w:t xml:space="preserve">Dr. Elena Weber, PhD</w:t>
      </w:r>
    </w:p>
    <w:p>
      <w:pPr>
        <w:pStyle w:val="FirstParagraph"/>
      </w:pPr>
      <w:r>
        <w:t xml:space="preserve">Senior Medical Researcher &amp; Clinical Data Analyst</w:t>
      </w:r>
    </w:p>
    <w:p>
      <w:pPr>
        <w:pStyle w:val="BodyText"/>
      </w:pPr>
      <w:r>
        <w:t xml:space="preserve">Maximilianstraße 35, 80539 Munich, Germany</w:t>
      </w:r>
    </w:p>
    <w:p>
      <w:pPr>
        <w:pStyle w:val="BodyText"/>
      </w:pPr>
      <w:r>
        <w:t xml:space="preserve">Email: e.weber@medresearch-munich.de</w:t>
      </w:r>
    </w:p>
    <w:p>
      <w:pPr>
        <w:pStyle w:val="BodyText"/>
      </w:pPr>
      <w:r>
        <w:t xml:space="preserve">Phone: +49 89 1234 5678</w:t>
      </w:r>
    </w:p>
    <w:p>
      <w:pPr>
        <w:pStyle w:val="BodyText"/>
      </w:pPr>
      <w:r>
        <w:t xml:space="preserve">VAT ID (USt-IdNr.): DE298765432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23, 2023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MR-MUC-2023-BIO-09</w:t>
      </w:r>
    </w:p>
    <w:bookmarkEnd w:id="21"/>
    <w:bookmarkStart w:id="22" w:name="bill-to-client"/>
    <w:p>
      <w:pPr>
        <w:pStyle w:val="Heading3"/>
      </w:pPr>
      <w:r>
        <w:t xml:space="preserve">Bill To (Client)</w:t>
      </w:r>
    </w:p>
    <w:p>
      <w:pPr>
        <w:pStyle w:val="FirstParagraph"/>
      </w:pPr>
      <w:r>
        <w:rPr>
          <w:bCs/>
          <w:b/>
        </w:rPr>
        <w:t xml:space="preserve">Bavarian Institute for Advanced Biomedical Research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Feodor-Lynen-Straße 25</w:t>
      </w:r>
    </w:p>
    <w:p>
      <w:pPr>
        <w:pStyle w:val="BodyText"/>
      </w:pPr>
      <w:r>
        <w:t xml:space="preserve">81377 Munich, Germany</w:t>
      </w:r>
    </w:p>
    <w:p>
      <w:pPr>
        <w:pStyle w:val="BodyText"/>
      </w:pPr>
      <w:r>
        <w:t xml:space="preserve">VAT ID: DE112233445</w:t>
      </w:r>
    </w:p>
    <w:bookmarkEnd w:id="22"/>
    <w:bookmarkStart w:id="23" w:name="project-location"/>
    <w:p>
      <w:pPr>
        <w:pStyle w:val="Heading3"/>
      </w:pPr>
      <w:r>
        <w:t xml:space="preserve">Project Location</w:t>
      </w:r>
    </w:p>
    <w:p>
      <w:pPr>
        <w:pStyle w:val="FirstParagraph"/>
      </w:pPr>
      <w:r>
        <w:t xml:space="preserve">Research conducted at:</w:t>
      </w:r>
    </w:p>
    <w:p>
      <w:pPr>
        <w:pStyle w:val="BodyText"/>
      </w:pPr>
      <w:r>
        <w:t xml:space="preserve">LMU Munich Medical Center</w:t>
      </w:r>
    </w:p>
    <w:p>
      <w:pPr>
        <w:pStyle w:val="BodyText"/>
      </w:pPr>
      <w:r>
        <w:t xml:space="preserve">Ismaninger Straße 22</w:t>
      </w:r>
    </w:p>
    <w:p>
      <w:pPr>
        <w:pStyle w:val="BodyText"/>
      </w:pPr>
      <w:r>
        <w:t xml:space="preserve">81675 Munich, Germany</w:t>
      </w:r>
    </w:p>
    <w:p>
      <w:pPr>
        <w:pStyle w:val="BodyText"/>
      </w:pPr>
      <w:r>
        <w:rPr>
          <w:iCs/>
          <w:i/>
        </w:rPr>
        <w:t xml:space="preserve">Fieldwork and laboratory analysis performed within the Munich metropolitan area.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Research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Units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Clinical Trial Data Analysis &amp; Statistical Modeling</w:t>
            </w:r>
            <w:r>
              <w:br/>
            </w:r>
            <w:r>
              <w:t xml:space="preserve">Comprehensive statistical evaluation of Phase II clinical trial data for oncology patients. Utilization of R and SAS software for survival analysis and hazard ratio calculations. This service includes the cleaning of raw datasets collected from Munich-based hospital partners and the generation of visual reports compliant with EMA guidelines.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Literature Review &amp; Systematic Meta-Analysis</w:t>
            </w:r>
            <w:r>
              <w:br/>
            </w:r>
            <w:r>
              <w:t xml:space="preserve">Execution of a systematic review of peer-reviewed literature regarding immunotherapy resistance mechanisms. Sourcing from PubMed, Embase, and Cochrane Library. Synthesis of findings into a structured report for the Bavarian Institute's grant application. This research supports the strategic direction of the Munich biomedical cluster.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Documentation (GCP/GMP)</w:t>
            </w:r>
            <w:r>
              <w:br/>
            </w:r>
            <w:r>
              <w:t xml:space="preserve">Preparation of Investigator Brochures and Informed Consent Forms tailored to German medical law (Arzneimittelgesetz). Ensuring all documentation meets the strict regulatory requirements of the Paul-Ehrlich-Institute and local Munich ethics committees. Includes translation verification from English to German.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1,950.00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Laboratory Consultation &amp; Protocol Design</w:t>
            </w:r>
            <w:r>
              <w:br/>
            </w:r>
            <w:r>
              <w:t xml:space="preserve">Physical presence at the LMU Munich Medical Center to oversee wet-lab procedures. Consultation with junior researchers on cell culture techniques and assay validation. Development of Standard Operating Procedures (SOPs) for the new molecular diagnostics wing.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Manuscript Preparation for Peer-Reviewed Publication</w:t>
            </w:r>
            <w:r>
              <w:br/>
            </w:r>
            <w:r>
              <w:t xml:space="preserve">Drafting of a scientific manuscript detailing the results of the Q3 2023 research cycle. Targeting high-impact journals such as The Lancet or Nature Medicine. Includes figure creation, abstract writing, and response to potential reviewer queries.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2,000.00</w:t>
            </w:r>
          </w:p>
        </w:tc>
      </w:tr>
    </w:tbl>
    <w:p>
      <w:pPr>
        <w:pStyle w:val="BodyText"/>
      </w:pPr>
      <w:r>
        <w:t xml:space="preserve">Subtotal (Net Amount):</w:t>
      </w:r>
      <w:r>
        <w:t xml:space="preserve"> </w:t>
      </w:r>
      <w:r>
        <w:t xml:space="preserve">13,000.00 EUR</w:t>
      </w:r>
    </w:p>
    <w:p>
      <w:pPr>
        <w:pStyle w:val="BodyText"/>
      </w:pPr>
      <w:r>
        <w:t xml:space="preserve">VAT (19% - Umsatzsteuer):</w:t>
      </w:r>
      <w:r>
        <w:t xml:space="preserve"> </w:t>
      </w:r>
      <w:r>
        <w:t xml:space="preserve">2,470.00 EUR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15,470.00 EUR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t xml:space="preserve">Please transfer the total amount of</w:t>
      </w:r>
      <w:r>
        <w:t xml:space="preserve"> </w:t>
      </w:r>
      <w:r>
        <w:rPr>
          <w:bCs/>
          <w:b/>
        </w:rPr>
        <w:t xml:space="preserve">15,470.00 EUR</w:t>
      </w:r>
      <w:r>
        <w:t xml:space="preserve"> </w:t>
      </w:r>
      <w:r>
        <w:t xml:space="preserve">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Bayerische Landesbank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Dr. Elena Weber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DE89 7005 0000 0000 1234 56</w:t>
      </w:r>
    </w:p>
    <w:p>
      <w:pPr>
        <w:pStyle w:val="BodyText"/>
      </w:pPr>
      <w:r>
        <w:rPr>
          <w:bCs/>
          <w:b/>
        </w:rPr>
        <w:t xml:space="preserve">BIC:</w:t>
      </w:r>
      <w:r>
        <w:t xml:space="preserve"> </w:t>
      </w:r>
      <w:r>
        <w:t xml:space="preserve">BYLADEM1001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bookmarkEnd w:id="24"/>
    <w:bookmarkStart w:id="25" w:name="terms-and-conditions"/>
    <w:p>
      <w:pPr>
        <w:pStyle w:val="Heading4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is due within 30 days of the invoice date. Late payments will incur interest at the statutory rate applicable in Germany (Verzugszinsen).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All data and research findings provided by the Medical Researcher are subject to strict confidentiality agreements and GDPR compliance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Scope of Work:</w:t>
      </w:r>
      <w:r>
        <w:t xml:space="preserve"> </w:t>
      </w:r>
      <w:r>
        <w:t xml:space="preserve">This invoice covers services rendered specifically for the project located in Munich, Germany. Any additional travel outside the Munich metropolitan area will be billed separately.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Disputes:</w:t>
      </w:r>
      <w:r>
        <w:t xml:space="preserve"> </w:t>
      </w:r>
      <w:r>
        <w:t xml:space="preserve">Any discrepancies regarding this invoice must be reported within 7 days of receipt. Failure to do so will result in the invoice being considered accepted.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Legal Jurisdiction:</w:t>
      </w:r>
      <w:r>
        <w:t xml:space="preserve"> </w:t>
      </w:r>
      <w:r>
        <w:t xml:space="preserve">This agreement is governed by the laws of the Federal Republic of Germany. The place of jurisdiction is Munich.</w:t>
      </w:r>
    </w:p>
    <w:bookmarkEnd w:id="25"/>
    <w:p>
      <w:pPr>
        <w:pStyle w:val="FirstParagraph"/>
      </w:pPr>
      <w:r>
        <w:t xml:space="preserve">Authorized Signature</w:t>
      </w:r>
    </w:p>
    <w:p>
      <w:pPr>
        <w:pStyle w:val="BodyText"/>
      </w:pPr>
      <w:r>
        <w:t xml:space="preserve">Dr. Elena Weber, PhD</w:t>
      </w:r>
      <w:r>
        <w:br/>
      </w:r>
      <w:r>
        <w:t xml:space="preserve">Medical Researcher</w:t>
      </w:r>
    </w:p>
    <w:p>
      <w:pPr>
        <w:pStyle w:val="BodyText"/>
      </w:pPr>
      <w:r>
        <w:t xml:space="preserve">Thank you for your business. We appreciate your partnership in advancing medical science in Munich and beyond.</w:t>
      </w:r>
    </w:p>
    <w:p>
      <w:pPr>
        <w:pStyle w:val="BodyText"/>
      </w:pPr>
      <w:r>
        <w:t xml:space="preserve">Dr. Elena Weber | Medical Research Services | Munich, Germany</w:t>
      </w:r>
    </w:p>
    <w:p>
      <w:pPr>
        <w:pStyle w:val="BodyText"/>
      </w:pPr>
      <w:r>
        <w:t xml:space="preserve">This is a computer-generated invoice 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Medical Researcher Services - Munich, Germany</dc:title>
  <dc:creator/>
  <dc:language>en</dc:language>
  <cp:keywords/>
  <dcterms:created xsi:type="dcterms:W3CDTF">2026-10-10T03:15:31Z</dcterms:created>
  <dcterms:modified xsi:type="dcterms:W3CDTF">2026-10-10T03:15:31Z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