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w:t>
      </w:r>
      <w:r>
        <w:t xml:space="preserve"> </w:t>
      </w:r>
      <w:r>
        <w:t xml:space="preserve">Services</w:t>
      </w:r>
    </w:p>
    <w:bookmarkStart w:id="20" w:name="dr.-alessandro-rossi-md-phd"/>
    <w:p>
      <w:pPr>
        <w:pStyle w:val="Heading1"/>
      </w:pPr>
      <w:r>
        <w:t xml:space="preserve">Dr. Alessandro Rossi, MD, PhD</w:t>
      </w:r>
    </w:p>
    <w:p>
      <w:pPr>
        <w:pStyle w:val="FirstParagraph"/>
      </w:pPr>
      <w:r>
        <w:rPr>
          <w:bCs/>
          <w:b/>
        </w:rPr>
        <w:t xml:space="preserve">Senior Medical Researcher</w:t>
      </w:r>
    </w:p>
    <w:p>
      <w:pPr>
        <w:pStyle w:val="BodyText"/>
      </w:pPr>
      <w:r>
        <w:t xml:space="preserve">Via dei Coronari, 42</w:t>
      </w:r>
    </w:p>
    <w:p>
      <w:pPr>
        <w:pStyle w:val="BodyText"/>
      </w:pPr>
      <w:r>
        <w:t xml:space="preserve">00186 Rome, Italy</w:t>
      </w:r>
    </w:p>
    <w:p>
      <w:pPr>
        <w:pStyle w:val="BodyText"/>
      </w:pPr>
      <w:r>
        <w:t xml:space="preserve">Email: a.rossi@romeresearch.it</w:t>
      </w:r>
    </w:p>
    <w:p>
      <w:pPr>
        <w:pStyle w:val="BodyText"/>
      </w:pPr>
      <w:r>
        <w:t xml:space="preserve">Phone: +39 06 1234 5678</w:t>
      </w:r>
    </w:p>
    <w:p>
      <w:pPr>
        <w:pStyle w:val="BodyText"/>
      </w:pPr>
      <w:r>
        <w:t xml:space="preserve">P.IVA (VAT ID): IT01234567890</w:t>
      </w:r>
    </w:p>
    <w:bookmarkEnd w:id="20"/>
    <w:bookmarkStart w:id="21" w:name="invoice"/>
    <w:p>
      <w:pPr>
        <w:pStyle w:val="Heading2"/>
      </w:pPr>
      <w:r>
        <w:t xml:space="preserve">INVOICE</w:t>
      </w:r>
    </w:p>
    <w:p>
      <w:pPr>
        <w:pStyle w:val="FirstParagraph"/>
      </w:pPr>
      <w:r>
        <w:rPr>
          <w:bCs/>
          <w:b/>
        </w:rPr>
        <w:t xml:space="preserve">Professional Services Rendered</w:t>
      </w:r>
    </w:p>
    <w:bookmarkEnd w:id="21"/>
    <w:bookmarkStart w:id="22" w:name="bill-to"/>
    <w:p>
      <w:pPr>
        <w:pStyle w:val="Heading3"/>
      </w:pPr>
      <w:r>
        <w:t xml:space="preserve">Bill To:</w:t>
      </w:r>
    </w:p>
    <w:p>
      <w:pPr>
        <w:pStyle w:val="FirstParagraph"/>
      </w:pPr>
      <w:r>
        <w:rPr>
          <w:bCs/>
          <w:b/>
        </w:rPr>
        <w:t xml:space="preserve">European Clinical Trials Consortium</w:t>
      </w:r>
    </w:p>
    <w:p>
      <w:pPr>
        <w:pStyle w:val="BodyText"/>
      </w:pPr>
      <w:r>
        <w:t xml:space="preserve">Attn: Procurement Department</w:t>
      </w:r>
    </w:p>
    <w:p>
      <w:pPr>
        <w:pStyle w:val="BodyText"/>
      </w:pPr>
      <w:r>
        <w:t xml:space="preserve">Via del Corso, 300</w:t>
      </w:r>
    </w:p>
    <w:p>
      <w:pPr>
        <w:pStyle w:val="BodyText"/>
      </w:pPr>
      <w:r>
        <w:t xml:space="preserve">00186 Rome, Italy</w:t>
      </w:r>
    </w:p>
    <w:p>
      <w:pPr>
        <w:pStyle w:val="BodyText"/>
      </w:pPr>
      <w:r>
        <w:t xml:space="preserve">VAT ID: IT98765432100</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Service Period:</w:t>
      </w:r>
      <w:r>
        <w:t xml:space="preserve"> </w:t>
      </w:r>
      <w:r>
        <w:t xml:space="preserve">September 1, 2023 - October 20, 2023</w:t>
      </w:r>
    </w:p>
    <w:bookmarkEnd w:id="23"/>
    <w:p>
      <w:pPr>
        <w:pStyle w:val="BodyText"/>
      </w:pPr>
      <w:r>
        <w:rPr>
          <w:bCs/>
          <w:b/>
        </w:rPr>
        <w:t xml:space="preserve">Project Overview:</w:t>
      </w:r>
      <w:r>
        <w:t xml:space="preserve"> </w:t>
      </w:r>
      <w:r>
        <w:t xml:space="preserve">This invoice covers specialized medical research services conducted in Rome, Italy, regarding the "Cardiovascular Biomarkers in Urban Environments" study. The work involves data analysis, clinical observation, and regulatory compliance reporting tailored to Italian and EU medical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Primary Data Analysis &amp; Biostatistics</w:t>
            </w:r>
            <w:r>
              <w:br/>
            </w:r>
            <w:r>
              <w:t xml:space="preserve">Comprehensive statistical analysis of patient data collected at the Rome University Hospital. Includes regression modeling and outlier detection relevant to the medical researcher's scope of work.</w:t>
            </w:r>
          </w:p>
        </w:tc>
        <w:tc>
          <w:tcPr/>
          <w:p>
            <w:pPr>
              <w:pStyle w:val="Compact"/>
              <w:jc w:val="left"/>
            </w:pPr>
            <w:r>
              <w:t xml:space="preserve">40.0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Clinical Site Coordination (Rome)</w:t>
            </w:r>
            <w:r>
              <w:br/>
            </w:r>
            <w:r>
              <w:t xml:space="preserve">On-site management of research protocols at the Rome facility. Ensuring adherence to Good Clinical Practice (GCP) guidelines and local Italian health regulations.</w:t>
            </w:r>
          </w:p>
        </w:tc>
        <w:tc>
          <w:tcPr/>
          <w:p>
            <w:pPr>
              <w:pStyle w:val="Compact"/>
              <w:jc w:val="left"/>
            </w:pPr>
            <w:r>
              <w:t xml:space="preserve">25.0</w:t>
            </w:r>
          </w:p>
        </w:tc>
        <w:tc>
          <w:tcPr/>
          <w:p>
            <w:pPr>
              <w:pStyle w:val="Compact"/>
              <w:jc w:val="left"/>
            </w:pPr>
            <w:r>
              <w:t xml:space="preserve">110.00</w:t>
            </w:r>
          </w:p>
        </w:tc>
        <w:tc>
          <w:tcPr/>
          <w:p>
            <w:pPr>
              <w:pStyle w:val="Compact"/>
              <w:jc w:val="left"/>
            </w:pPr>
            <w:r>
              <w:t xml:space="preserve">2,750.00</w:t>
            </w:r>
          </w:p>
        </w:tc>
      </w:tr>
      <w:tr>
        <w:tc>
          <w:tcPr/>
          <w:p>
            <w:pPr>
              <w:pStyle w:val="Compact"/>
              <w:jc w:val="left"/>
            </w:pPr>
            <w:r>
              <w:t xml:space="preserve">3</w:t>
            </w:r>
          </w:p>
        </w:tc>
        <w:tc>
          <w:tcPr/>
          <w:p>
            <w:pPr>
              <w:pStyle w:val="Compact"/>
              <w:jc w:val="left"/>
            </w:pPr>
            <w:r>
              <w:rPr>
                <w:bCs/>
                <w:b/>
              </w:rPr>
              <w:t xml:space="preserve">Regulatory Documentation &amp; Reporting</w:t>
            </w:r>
            <w:r>
              <w:br/>
            </w:r>
            <w:r>
              <w:t xml:space="preserve">Drafting of interim reports and safety updates for the Ethics Committee of Rome. Translation of technical medical terms for local compliance.</w:t>
            </w:r>
          </w:p>
        </w:tc>
        <w:tc>
          <w:tcPr/>
          <w:p>
            <w:pPr>
              <w:pStyle w:val="Compact"/>
              <w:jc w:val="left"/>
            </w:pPr>
            <w:r>
              <w:t xml:space="preserve">15.0</w:t>
            </w:r>
          </w:p>
        </w:tc>
        <w:tc>
          <w:tcPr/>
          <w:p>
            <w:pPr>
              <w:pStyle w:val="Compact"/>
              <w:jc w:val="left"/>
            </w:pPr>
            <w:r>
              <w:t xml:space="preserve">130.00</w:t>
            </w:r>
          </w:p>
        </w:tc>
        <w:tc>
          <w:tcPr/>
          <w:p>
            <w:pPr>
              <w:pStyle w:val="Compact"/>
              <w:jc w:val="left"/>
            </w:pPr>
            <w:r>
              <w:t xml:space="preserve">1,950.00</w:t>
            </w:r>
          </w:p>
        </w:tc>
      </w:tr>
      <w:tr>
        <w:tc>
          <w:tcPr/>
          <w:p>
            <w:pPr>
              <w:pStyle w:val="Compact"/>
              <w:jc w:val="left"/>
            </w:pPr>
            <w:r>
              <w:t xml:space="preserve">4</w:t>
            </w:r>
          </w:p>
        </w:tc>
        <w:tc>
          <w:tcPr/>
          <w:p>
            <w:pPr>
              <w:pStyle w:val="Compact"/>
              <w:jc w:val="left"/>
            </w:pPr>
            <w:r>
              <w:rPr>
                <w:bCs/>
                <w:b/>
              </w:rPr>
              <w:t xml:space="preserve">Specialized Medical Literature Review</w:t>
            </w:r>
            <w:r>
              <w:br/>
            </w:r>
            <w:r>
              <w:t xml:space="preserve">Systematic review of recent cardiovascular studies published in European journals to contextualize current findings.</w:t>
            </w:r>
          </w:p>
        </w:tc>
        <w:tc>
          <w:tcPr/>
          <w:p>
            <w:pPr>
              <w:pStyle w:val="Compact"/>
              <w:jc w:val="left"/>
            </w:pPr>
            <w:r>
              <w:t xml:space="preserve">10.0</w:t>
            </w:r>
          </w:p>
        </w:tc>
        <w:tc>
          <w:tcPr/>
          <w:p>
            <w:pPr>
              <w:pStyle w:val="Compact"/>
              <w:jc w:val="left"/>
            </w:pPr>
            <w:r>
              <w:t xml:space="preserve">100.00</w:t>
            </w:r>
          </w:p>
        </w:tc>
        <w:tc>
          <w:tcPr/>
          <w:p>
            <w:pPr>
              <w:pStyle w:val="Compact"/>
              <w:jc w:val="left"/>
            </w:pPr>
            <w:r>
              <w:t xml:space="preserve">1,000.00</w:t>
            </w:r>
          </w:p>
        </w:tc>
      </w:tr>
      <w:tr>
        <w:tc>
          <w:tcPr/>
          <w:p>
            <w:pPr>
              <w:pStyle w:val="Compact"/>
              <w:jc w:val="left"/>
            </w:pPr>
            <w:r>
              <w:t xml:space="preserve">5</w:t>
            </w:r>
          </w:p>
        </w:tc>
        <w:tc>
          <w:tcPr/>
          <w:p>
            <w:pPr>
              <w:pStyle w:val="Compact"/>
              <w:jc w:val="left"/>
            </w:pPr>
            <w:r>
              <w:rPr>
                <w:bCs/>
                <w:b/>
              </w:rPr>
              <w:t xml:space="preserve">Consultation &amp; Stakeholder Meetings</w:t>
            </w:r>
            <w:r>
              <w:br/>
            </w:r>
            <w:r>
              <w:t xml:space="preserve">Strategic meetings held in Rome with hospital administration and lead physicians to discuss trial progress and patient recruitment strategies.</w:t>
            </w:r>
          </w:p>
        </w:tc>
        <w:tc>
          <w:tcPr/>
          <w:p>
            <w:pPr>
              <w:pStyle w:val="Compact"/>
              <w:jc w:val="left"/>
            </w:pPr>
            <w:r>
              <w:t xml:space="preserve">5.0</w:t>
            </w:r>
          </w:p>
        </w:tc>
        <w:tc>
          <w:tcPr/>
          <w:p>
            <w:pPr>
              <w:pStyle w:val="Compact"/>
              <w:jc w:val="left"/>
            </w:pPr>
            <w:r>
              <w:t xml:space="preserve">150.00</w:t>
            </w:r>
          </w:p>
        </w:tc>
        <w:tc>
          <w:tcPr/>
          <w:p>
            <w:pPr>
              <w:pStyle w:val="Compact"/>
              <w:jc w:val="left"/>
            </w:pPr>
            <w:r>
              <w:t xml:space="preserve">750.00</w:t>
            </w:r>
          </w:p>
        </w:tc>
      </w:tr>
    </w:tbl>
    <w:p>
      <w:pPr>
        <w:pStyle w:val="BodyText"/>
      </w:pPr>
      <w:r>
        <w:t xml:space="preserve">Subtotal:</w:t>
      </w:r>
      <w:r>
        <w:t xml:space="preserve"> </w:t>
      </w:r>
      <w:r>
        <w:t xml:space="preserve">€11,250.00</w:t>
      </w:r>
    </w:p>
    <w:p>
      <w:pPr>
        <w:pStyle w:val="BodyText"/>
      </w:pPr>
      <w:r>
        <w:t xml:space="preserve">VAT (IVA) 22%:</w:t>
      </w:r>
      <w:r>
        <w:t xml:space="preserve"> </w:t>
      </w:r>
      <w:r>
        <w:t xml:space="preserve">€2,475.00</w:t>
      </w:r>
    </w:p>
    <w:p>
      <w:pPr>
        <w:pStyle w:val="BodyText"/>
      </w:pPr>
      <w:r>
        <w:t xml:space="preserve">Total Due:</w:t>
      </w:r>
      <w:r>
        <w:t xml:space="preserve"> </w:t>
      </w:r>
      <w:r>
        <w:t xml:space="preserve">€13,725.00</w:t>
      </w:r>
    </w:p>
    <w:p>
      <w:pPr>
        <w:pStyle w:val="BodyText"/>
      </w:pPr>
      <w:r>
        <w:rPr>
          <w:bCs/>
          <w:b/>
        </w:rPr>
        <w:t xml:space="preserve">Payment Instructions:</w:t>
      </w:r>
      <w:r>
        <w:br/>
      </w:r>
      <w:r>
        <w:t xml:space="preserve">Please remit payment via Bank Transfer (Bonifico Bancario) within 30 days of the invoice date.</w:t>
      </w:r>
      <w:r>
        <w:br/>
      </w:r>
      <w:r>
        <w:br/>
      </w:r>
      <w:r>
        <w:rPr>
          <w:bCs/>
          <w:b/>
        </w:rPr>
        <w:t xml:space="preserve">Bank Name:</w:t>
      </w:r>
      <w:r>
        <w:t xml:space="preserve"> </w:t>
      </w:r>
      <w:r>
        <w:t xml:space="preserve">Banca Intesa Sanpaolo</w:t>
      </w:r>
      <w:r>
        <w:br/>
      </w:r>
      <w:r>
        <w:rPr>
          <w:bCs/>
          <w:b/>
        </w:rPr>
        <w:t xml:space="preserve">Account Name:</w:t>
      </w:r>
      <w:r>
        <w:t xml:space="preserve"> </w:t>
      </w:r>
      <w:r>
        <w:t xml:space="preserve">Dr. Alessandro Rossi</w:t>
      </w:r>
      <w:r>
        <w:br/>
      </w:r>
      <w:r>
        <w:rPr>
          <w:bCs/>
          <w:b/>
        </w:rPr>
        <w:t xml:space="preserve">IBAN:</w:t>
      </w:r>
      <w:r>
        <w:t xml:space="preserve"> </w:t>
      </w:r>
      <w:r>
        <w:t xml:space="preserve">IT60 X054 2811 1010 0000 0123 456</w:t>
      </w:r>
      <w:r>
        <w:br/>
      </w:r>
      <w:r>
        <w:rPr>
          <w:bCs/>
          <w:b/>
        </w:rPr>
        <w:t xml:space="preserve">BIC/SWIFT:</w:t>
      </w:r>
      <w:r>
        <w:t xml:space="preserve"> </w:t>
      </w:r>
      <w:r>
        <w:t xml:space="preserve">BCITITMM</w:t>
      </w:r>
      <w:r>
        <w:br/>
      </w:r>
      <w:r>
        <w:rPr>
          <w:bCs/>
          <w:b/>
        </w:rPr>
        <w:t xml:space="preserve">Reference:</w:t>
      </w:r>
      <w:r>
        <w:t xml:space="preserve"> </w:t>
      </w:r>
      <w:r>
        <w:t xml:space="preserve">INV-2023-10-045</w:t>
      </w:r>
      <w:r>
        <w:br/>
      </w:r>
      <w:r>
        <w:br/>
      </w:r>
      <w:r>
        <w:rPr>
          <w:iCs/>
          <w:i/>
        </w:rPr>
        <w:t xml:space="preserve">Note: Please include the invoice number in the payment reference to ensure proper allocation of funds.</w:t>
      </w:r>
    </w:p>
    <w:p>
      <w:pPr>
        <w:pStyle w:val="BodyText"/>
      </w:pPr>
      <w:r>
        <w:rPr>
          <w:bCs/>
          <w:b/>
        </w:rPr>
        <w:t xml:space="preserve">Terms and Conditions:</w:t>
      </w:r>
    </w:p>
    <w:p>
      <w:pPr>
        <w:numPr>
          <w:ilvl w:val="0"/>
          <w:numId w:val="1001"/>
        </w:numPr>
        <w:pStyle w:val="Compact"/>
      </w:pPr>
      <w:r>
        <w:t xml:space="preserve">Payment is due within 30 days from the date of this invoice.</w:t>
      </w:r>
    </w:p>
    <w:p>
      <w:pPr>
        <w:numPr>
          <w:ilvl w:val="0"/>
          <w:numId w:val="1001"/>
        </w:numPr>
        <w:pStyle w:val="Compact"/>
      </w:pPr>
      <w:r>
        <w:t xml:space="preserve">Late payments may be subject to a statutory interest rate as per Italian Law.</w:t>
      </w:r>
    </w:p>
    <w:p>
      <w:pPr>
        <w:numPr>
          <w:ilvl w:val="0"/>
          <w:numId w:val="1001"/>
        </w:numPr>
        <w:pStyle w:val="Compact"/>
      </w:pPr>
      <w:r>
        <w:t xml:space="preserve">All services provided are subject to the confidentiality agreements signed between the Medical Researcher and the Client.</w:t>
      </w:r>
    </w:p>
    <w:p>
      <w:pPr>
        <w:numPr>
          <w:ilvl w:val="0"/>
          <w:numId w:val="1001"/>
        </w:numPr>
        <w:pStyle w:val="Compact"/>
      </w:pPr>
      <w:r>
        <w:t xml:space="preserve">This invoice is issued in accordance with the fiscal regulations of Italy.</w:t>
      </w:r>
    </w:p>
    <w:p>
      <w:pPr>
        <w:pStyle w:val="FirstParagraph"/>
      </w:pPr>
      <w:r>
        <w:rPr>
          <w:bCs/>
          <w:b/>
        </w:rPr>
        <w:t xml:space="preserve">Authorized Signature</w:t>
      </w:r>
    </w:p>
    <w:p>
      <w:pPr>
        <w:pStyle w:val="BodyText"/>
      </w:pPr>
      <w:r>
        <w:t xml:space="preserve">Dr. Alessandro Rossi</w:t>
      </w:r>
    </w:p>
    <w:p>
      <w:pPr>
        <w:pStyle w:val="BodyText"/>
      </w:pPr>
      <w:r>
        <w:t xml:space="preserve">Medical Researcher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partnership in advancing medical science in Rome and beyond.</w:t>
      </w:r>
    </w:p>
    <w:p>
      <w:pPr>
        <w:pStyle w:val="BodyText"/>
      </w:pPr>
      <w:r>
        <w:t xml:space="preserve">Generated on: October 24, 2023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 Services</dc:title>
  <dc:creator/>
  <dc:language>en</dc:language>
  <cp:keywords/>
  <dcterms:created xsi:type="dcterms:W3CDTF">2026-10-10T04:45:29Z</dcterms:created>
  <dcterms:modified xsi:type="dcterms:W3CDTF">2026-10-10T04:45:29Z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