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Osaka,</w:t>
      </w:r>
      <w:r>
        <w:t xml:space="preserve"> </w:t>
      </w:r>
      <w:r>
        <w:t xml:space="preserve">Japan</w:t>
      </w:r>
    </w:p>
    <w:bookmarkStart w:id="20" w:name="X902b0ec03f50d8e4926e90d48c60942c4bec5cd"/>
    <w:p>
      <w:pPr>
        <w:pStyle w:val="Heading1"/>
      </w:pPr>
      <w:r>
        <w:t xml:space="preserve">Osaka Advanced Biomedical Research Institute</w:t>
      </w:r>
    </w:p>
    <w:p>
      <w:pPr>
        <w:pStyle w:val="FirstParagraph"/>
      </w:pPr>
      <w:r>
        <w:t xml:space="preserve">1-2-3 Nakanoshima, Kita-ku, Osaka, 530-0005, Japan</w:t>
      </w:r>
    </w:p>
    <w:p>
      <w:pPr>
        <w:pStyle w:val="BodyText"/>
      </w:pPr>
      <w:r>
        <w:t xml:space="preserve">Phone: +81-6-6222-XXXX | Email: billing@oabri.jp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INV-2023-OSK-0892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Clinical Data Analysis &amp; Genomic Study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Pharma Solutions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4-5-6 Umeda, Kita-ku, Osaka, 530-0001, Japan</w:t>
      </w:r>
    </w:p>
    <w:p>
      <w:pPr>
        <w:pStyle w:val="BodyText"/>
      </w:pPr>
      <w:r>
        <w:t xml:space="preserve">Tax ID: JP-987654321</w:t>
      </w:r>
    </w:p>
    <w:bookmarkEnd w:id="22"/>
    <w:bookmarkStart w:id="23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Kenji Tanaka</w:t>
      </w:r>
    </w:p>
    <w:p>
      <w:pPr>
        <w:pStyle w:val="BodyText"/>
      </w:pPr>
      <w:r>
        <w:t xml:space="preserve">Senior Medical Researcher</w:t>
      </w:r>
    </w:p>
    <w:p>
      <w:pPr>
        <w:pStyle w:val="BodyText"/>
      </w:pPr>
      <w:r>
        <w:t xml:space="preserve">Osaka Advanced Biomedical Research Institute</w:t>
      </w:r>
    </w:p>
    <w:p>
      <w:pPr>
        <w:pStyle w:val="BodyText"/>
      </w:pPr>
      <w:r>
        <w:t xml:space="preserve">License No: MED-RES-OSK-4492</w:t>
      </w:r>
    </w:p>
    <w:bookmarkEnd w:id="23"/>
    <w:bookmarkStart w:id="24" w:name="scope-of-work-description"/>
    <w:p>
      <w:pPr>
        <w:pStyle w:val="Heading4"/>
      </w:pPr>
      <w:r>
        <w:t xml:space="preserve">Scope of Work Description</w:t>
      </w:r>
    </w:p>
    <w:p>
      <w:pPr>
        <w:pStyle w:val="FirstParagraph"/>
      </w:pPr>
      <w:r>
        <w:t xml:space="preserve">This invoice represents the professional services rendered by the undersigned Medical Researcher based in Japan Osaka.</w:t>
      </w:r>
      <w:r>
        <w:t xml:space="preserve"> </w:t>
      </w:r>
      <w:r>
        <w:t xml:space="preserve">The services provided were integral to the advancement of the "Phase II Oncology Trial" project.</w:t>
      </w:r>
      <w:r>
        <w:t xml:space="preserve"> </w:t>
      </w:r>
      <w:r>
        <w:t xml:space="preserve">As a specialized Medical Researcher operating within the strict regulatory framework of Japan, the work included</w:t>
      </w:r>
      <w:r>
        <w:t xml:space="preserve"> </w:t>
      </w:r>
      <w:r>
        <w:t xml:space="preserve">comprehensive literature reviews, ethical compliance checks with the Osaka University Hospital Ethics Committee,</w:t>
      </w:r>
      <w:r>
        <w:t xml:space="preserve"> </w:t>
      </w:r>
      <w:r>
        <w:t xml:space="preserve">and the statistical analysis of patient data sets. The researcher ensured that all methodologies adhered to Good Clinical Practice (GCP)</w:t>
      </w:r>
      <w:r>
        <w:t xml:space="preserve"> </w:t>
      </w:r>
      <w:r>
        <w:t xml:space="preserve">standards mandated by the Pharmaceuticals and Medical Devices Agency (PMDA).</w:t>
      </w:r>
    </w:p>
    <w:p>
      <w:pPr>
        <w:pStyle w:val="BodyText"/>
      </w:pPr>
      <w:r>
        <w:t xml:space="preserve">Specific tasks included the isolation of biomarkers in Osaka-based clinical samples, the drafting of preliminary research papers</w:t>
      </w:r>
      <w:r>
        <w:t xml:space="preserve"> </w:t>
      </w:r>
      <w:r>
        <w:t xml:space="preserve">for international publication, and the coordination with local medical staff in Osaka to ensure data integrity.</w:t>
      </w:r>
      <w:r>
        <w:t xml:space="preserve"> </w:t>
      </w:r>
      <w:r>
        <w:t xml:space="preserve">The expertise of a dedicated Medical Researcher was crucial in navigating the complex biological variables and ensuring</w:t>
      </w:r>
      <w:r>
        <w:t xml:space="preserve"> </w:t>
      </w:r>
      <w:r>
        <w:t xml:space="preserve">the safety and efficacy data collected in Japan Osaka met global pharmaceutical standards.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Research &amp; Data Collection</w:t>
            </w:r>
            <w:r>
              <w:br/>
            </w:r>
            <w:r>
              <w:t xml:space="preserve">Execution of laboratory experiments and clinical data gathering at the Osaka facility. Includes handling of sensitive biological samples and maintaining chain of custody logs.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Statistical Analysis &amp; Bioinformatics</w:t>
            </w:r>
            <w:r>
              <w:br/>
            </w:r>
            <w:r>
              <w:t xml:space="preserve">Advanced computational analysis of genomic data. Utilization of specialized software to interpret results relevant to the trial's primary endpoints.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Reporting</w:t>
            </w:r>
            <w:r>
              <w:br/>
            </w:r>
            <w:r>
              <w:t xml:space="preserve">Preparation of regulatory documents for submission to Japanese authorities. Ensuring all research activities comply with local laws in Japan Osaka.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Manuscript Preparation</w:t>
            </w:r>
            <w:r>
              <w:br/>
            </w:r>
            <w:r>
              <w:t xml:space="preserve">Drafting the final research report and academic paper detailing findings. Includes peer-review preparation and formatting for submission.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Stakeholder Meetings</w:t>
            </w:r>
            <w:r>
              <w:br/>
            </w:r>
            <w:r>
              <w:t xml:space="preserve">On-site meetings in Osaka with the client's medical team to discuss progress, troubleshoot experimental design, and align on future research directions.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¥3,390,000</w:t>
      </w:r>
    </w:p>
    <w:p>
      <w:pPr>
        <w:pStyle w:val="BodyText"/>
      </w:pPr>
      <w:r>
        <w:t xml:space="preserve">Consumables &amp; Lab Materials:</w:t>
      </w:r>
      <w:r>
        <w:t xml:space="preserve"> </w:t>
      </w:r>
      <w:r>
        <w:t xml:space="preserve">¥150,000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¥354,000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¥3,894,000</w:t>
      </w:r>
    </w:p>
    <w:bookmarkStart w:id="25" w:name="payment-terms-banking-information"/>
    <w:p>
      <w:pPr>
        <w:pStyle w:val="Heading4"/>
      </w:pPr>
      <w:r>
        <w:t xml:space="preserve">Payment Terms &amp; Banking Information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(Tanshin / Zengin System)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Osaka Nakanoshima Branch</w:t>
      </w:r>
      <w:r>
        <w:br/>
      </w: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 (Futsu)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Osaka Advanced Biomedical Research Institute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MHCBJPJT</w:t>
      </w:r>
    </w:p>
    <w:p>
      <w:pPr>
        <w:pStyle w:val="BodyText"/>
      </w:pPr>
      <w:r>
        <w:t xml:space="preserve">Payment is due within 30 days of the invoice date. Please include the Invoice Number (INV-2023-OSK-0892) in the payment reference.</w:t>
      </w:r>
      <w:r>
        <w:t xml:space="preserve"> </w:t>
      </w:r>
      <w:r>
        <w:t xml:space="preserve">Late payments may be subject to a penalty interest rate of 1.5% per month as per standard commercial practices in Japan.</w:t>
      </w:r>
      <w:r>
        <w:t xml:space="preserve"> </w:t>
      </w:r>
      <w:r>
        <w:t xml:space="preserve">This invoice is issued in accordance with the Japanese Consumption Tax Law.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Kenji Tanaka</w:t>
      </w:r>
    </w:p>
    <w:p>
      <w:pPr>
        <w:pStyle w:val="BodyText"/>
      </w:pPr>
      <w:r>
        <w:t xml:space="preserve">Medical Researcher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your business. This document serves as an official record of financial transaction for Medical Researcher services provided in Japan Osaka.</w:t>
      </w:r>
      <w:r>
        <w:t xml:space="preserve"> </w:t>
      </w:r>
      <w:r>
        <w:t xml:space="preserve">For any queries regarding this invoice, please contact our finance department immediately.</w:t>
      </w:r>
    </w:p>
    <w:p>
      <w:pPr>
        <w:pStyle w:val="BodyText"/>
      </w:pPr>
      <w:r>
        <w:t xml:space="preserve">© 2023 Osaka Advanced Biomedical Research Institute.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Osaka, Japan</dc:title>
  <dc:creator/>
  <dc:language>en</dc:language>
  <cp:keywords/>
  <dcterms:created xsi:type="dcterms:W3CDTF">2026-10-10T04:45:33Z</dcterms:created>
  <dcterms:modified xsi:type="dcterms:W3CDTF">2026-10-10T04:45:33Z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