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Casablanca,</w:t>
      </w:r>
      <w:r>
        <w:t xml:space="preserve"> </w:t>
      </w:r>
      <w:r>
        <w:t xml:space="preserve">Morocco</w:t>
      </w:r>
    </w:p>
    <w:bookmarkStart w:id="20" w:name="atlas-bio-research-solutions"/>
    <w:p>
      <w:pPr>
        <w:pStyle w:val="Heading1"/>
      </w:pPr>
      <w:r>
        <w:t xml:space="preserve">Atlas Bio-Research Solutions</w:t>
      </w:r>
    </w:p>
    <w:p>
      <w:pPr>
        <w:pStyle w:val="FirstParagraph"/>
      </w:pPr>
      <w:r>
        <w:t xml:space="preserve">123 Boulevard de la Corniche, Anfa</w:t>
      </w:r>
    </w:p>
    <w:p>
      <w:pPr>
        <w:pStyle w:val="BodyText"/>
      </w:pPr>
      <w:r>
        <w:t xml:space="preserve">Casablanca, 20250, Morocco</w:t>
      </w:r>
    </w:p>
    <w:p>
      <w:pPr>
        <w:pStyle w:val="BodyText"/>
      </w:pPr>
      <w:r>
        <w:t xml:space="preserve">Tel: +212 522 00 00 00</w:t>
      </w:r>
    </w:p>
    <w:p>
      <w:pPr>
        <w:pStyle w:val="BodyText"/>
      </w:pPr>
      <w:r>
        <w:t xml:space="preserve">Email: billing@atlasbio.ma</w:t>
      </w:r>
    </w:p>
    <w:p>
      <w:pPr>
        <w:pStyle w:val="BodyText"/>
      </w:pPr>
      <w:r>
        <w:t xml:space="preserve">ICE: 001234567890123 | IF: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INV-2023-CAS-089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client"/>
    <w:p>
      <w:pPr>
        <w:pStyle w:val="Heading3"/>
      </w:pPr>
      <w:r>
        <w:t xml:space="preserve">Bill To (Client)</w:t>
      </w:r>
    </w:p>
    <w:p>
      <w:pPr>
        <w:pStyle w:val="FirstParagraph"/>
      </w:pPr>
      <w:r>
        <w:rPr>
          <w:bCs/>
          <w:b/>
        </w:rPr>
        <w:t xml:space="preserve">Casablanca University Hospital Center (CHU Ibn Rochd)</w:t>
      </w:r>
    </w:p>
    <w:p>
      <w:pPr>
        <w:pStyle w:val="BodyText"/>
      </w:pPr>
      <w:r>
        <w:t xml:space="preserve">Department of Clinical Research</w:t>
      </w:r>
    </w:p>
    <w:p>
      <w:pPr>
        <w:pStyle w:val="BodyText"/>
      </w:pPr>
      <w:r>
        <w:t xml:space="preserve">1 Rue des Hôpitaux Militaires</w:t>
      </w:r>
    </w:p>
    <w:p>
      <w:pPr>
        <w:pStyle w:val="BodyText"/>
      </w:pPr>
      <w:r>
        <w:t xml:space="preserve">Casablanca, Morocco</w:t>
      </w:r>
    </w:p>
    <w:p>
      <w:pPr>
        <w:pStyle w:val="BodyText"/>
      </w:pPr>
      <w:r>
        <w:t xml:space="preserve">Attn: Dr. Ahmed Benali, Procurement Officer</w:t>
      </w:r>
    </w:p>
    <w:bookmarkEnd w:id="22"/>
    <w:bookmarkStart w:id="23" w:name="service-provider"/>
    <w:p>
      <w:pPr>
        <w:pStyle w:val="Heading3"/>
      </w:pPr>
      <w:r>
        <w:t xml:space="preserve">Service Provider</w:t>
      </w:r>
    </w:p>
    <w:p>
      <w:pPr>
        <w:pStyle w:val="FirstParagraph"/>
      </w:pPr>
      <w:r>
        <w:rPr>
          <w:bCs/>
          <w:b/>
        </w:rPr>
        <w:t xml:space="preserve">Dr. Sarah El-Mansouri</w:t>
      </w:r>
    </w:p>
    <w:p>
      <w:pPr>
        <w:pStyle w:val="BodyText"/>
      </w:pPr>
      <w:r>
        <w:t xml:space="preserve">Senior Medical Researcher</w:t>
      </w:r>
    </w:p>
    <w:p>
      <w:pPr>
        <w:pStyle w:val="BodyText"/>
      </w:pPr>
      <w:r>
        <w:t xml:space="preserve">Specialization: Oncology &amp; Epidemiology</w:t>
      </w:r>
    </w:p>
    <w:p>
      <w:pPr>
        <w:pStyle w:val="BodyText"/>
      </w:pPr>
      <w:r>
        <w:t xml:space="preserve">Casablanca, Morocco</w:t>
      </w:r>
    </w:p>
    <w:p>
      <w:pPr>
        <w:pStyle w:val="BodyText"/>
      </w:pPr>
      <w:r>
        <w:t xml:space="preserve">Professional ID: MR-MA-9988</w:t>
      </w:r>
    </w:p>
    <w:bookmarkEnd w:id="23"/>
    <w:bookmarkStart w:id="26" w:name="X8ff2bc1f6282e22e26e4f546ba1ce6d7ef674e7"/>
    <w:p>
      <w:pPr>
        <w:pStyle w:val="Heading3"/>
      </w:pPr>
      <w:r>
        <w:t xml:space="preserve">Scope of Work: Medical Researcher Services</w:t>
      </w:r>
    </w:p>
    <w:p>
      <w:pPr>
        <w:pStyle w:val="FirstParagraph"/>
      </w:pPr>
      <w:r>
        <w:t xml:space="preserve">This invoice covers professional consulting and execution services provided by a qualified Medical Researcher based in Casablanca, Morocco. The services rendered align with the strict regulatory standards of the Moroccan Ministry of Health and international clinical trial protocols. The work included comprehensive data analysis, protocol development, and site monitoring for the ongoing Phase III clinical study regarding cardiovascular health interventions in the Casablanca metropolitan area.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1</w:t>
            </w:r>
          </w:p>
        </w:tc>
        <w:tc>
          <w:tcPr/>
          <w:p>
            <w:pPr>
              <w:pStyle w:val="Compact"/>
              <w:jc w:val="left"/>
            </w:pPr>
            <w:r>
              <w:rPr>
                <w:bCs/>
                <w:b/>
              </w:rPr>
              <w:t xml:space="preserve">Protocol Design and Regulatory Compliance Review</w:t>
            </w:r>
            <w:r>
              <w:br/>
            </w:r>
            <w:r>
              <w:t xml:space="preserve">Drafting of the clinical research protocol tailored to Moroccan regulations. Review of informed consent forms to ensure compliance with local ethical committees in Casablanca.</w:t>
            </w:r>
          </w:p>
        </w:tc>
        <w:tc>
          <w:tcPr/>
          <w:p>
            <w:pPr>
              <w:pStyle w:val="Compact"/>
              <w:jc w:val="left"/>
            </w:pPr>
            <w:r>
              <w:t xml:space="preserve">40 Hours</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2</w:t>
            </w:r>
          </w:p>
        </w:tc>
        <w:tc>
          <w:tcPr/>
          <w:p>
            <w:pPr>
              <w:pStyle w:val="Compact"/>
              <w:jc w:val="left"/>
            </w:pPr>
            <w:r>
              <w:rPr>
                <w:bCs/>
                <w:b/>
              </w:rPr>
              <w:t xml:space="preserve">Clinical Data Collection and Site Monitoring</w:t>
            </w:r>
            <w:r>
              <w:br/>
            </w:r>
            <w:r>
              <w:t xml:space="preserve">On-site monitoring at partner clinics in Casablanca. Verification of patient data integrity, source data verification (SDV), and ensuring adherence to Good Clinical Practice (GCP).</w:t>
            </w:r>
          </w:p>
        </w:tc>
        <w:tc>
          <w:tcPr/>
          <w:p>
            <w:pPr>
              <w:pStyle w:val="Compact"/>
              <w:jc w:val="left"/>
            </w:pPr>
            <w:r>
              <w:t xml:space="preserve">60 Hours</w:t>
            </w:r>
          </w:p>
        </w:tc>
        <w:tc>
          <w:tcPr/>
          <w:p>
            <w:pPr>
              <w:pStyle w:val="Compact"/>
              <w:jc w:val="left"/>
            </w:pPr>
            <w:r>
              <w:t xml:space="preserve">900.00</w:t>
            </w:r>
          </w:p>
        </w:tc>
        <w:tc>
          <w:tcPr/>
          <w:p>
            <w:pPr>
              <w:pStyle w:val="Compact"/>
              <w:jc w:val="left"/>
            </w:pPr>
            <w:r>
              <w:t xml:space="preserve">54,000.00</w:t>
            </w:r>
          </w:p>
        </w:tc>
      </w:tr>
      <w:tr>
        <w:tc>
          <w:tcPr/>
          <w:p>
            <w:pPr>
              <w:pStyle w:val="Compact"/>
              <w:jc w:val="left"/>
            </w:pPr>
            <w:r>
              <w:t xml:space="preserve">3</w:t>
            </w:r>
          </w:p>
        </w:tc>
        <w:tc>
          <w:tcPr/>
          <w:p>
            <w:pPr>
              <w:pStyle w:val="Compact"/>
              <w:jc w:val="left"/>
            </w:pPr>
            <w:r>
              <w:rPr>
                <w:bCs/>
                <w:b/>
              </w:rPr>
              <w:t xml:space="preserve">Statistical Analysis and Reporting</w:t>
            </w:r>
            <w:r>
              <w:br/>
            </w:r>
            <w:r>
              <w:t xml:space="preserve">Advanced statistical analysis of collected medical data using SAS and R. Preparation of the interim clinical study report detailing efficacy and safety outcomes.</w:t>
            </w:r>
          </w:p>
        </w:tc>
        <w:tc>
          <w:tcPr/>
          <w:p>
            <w:pPr>
              <w:pStyle w:val="Compact"/>
              <w:jc w:val="left"/>
            </w:pPr>
            <w:r>
              <w:t xml:space="preserve">30 Hours</w:t>
            </w:r>
          </w:p>
        </w:tc>
        <w:tc>
          <w:tcPr/>
          <w:p>
            <w:pPr>
              <w:pStyle w:val="Compact"/>
              <w:jc w:val="left"/>
            </w:pPr>
            <w:r>
              <w:t xml:space="preserve">1,000.00</w:t>
            </w:r>
          </w:p>
        </w:tc>
        <w:tc>
          <w:tcPr/>
          <w:p>
            <w:pPr>
              <w:pStyle w:val="Compact"/>
              <w:jc w:val="left"/>
            </w:pPr>
            <w:r>
              <w:t xml:space="preserve">30,000.00</w:t>
            </w:r>
          </w:p>
        </w:tc>
      </w:tr>
      <w:tr>
        <w:tc>
          <w:tcPr/>
          <w:p>
            <w:pPr>
              <w:pStyle w:val="Compact"/>
              <w:jc w:val="left"/>
            </w:pPr>
            <w:r>
              <w:t xml:space="preserve">4</w:t>
            </w:r>
          </w:p>
        </w:tc>
        <w:tc>
          <w:tcPr/>
          <w:p>
            <w:pPr>
              <w:pStyle w:val="Compact"/>
              <w:jc w:val="left"/>
            </w:pPr>
            <w:r>
              <w:rPr>
                <w:bCs/>
                <w:b/>
              </w:rPr>
              <w:t xml:space="preserve">Expert Consultation and Stakeholder Meetings</w:t>
            </w:r>
            <w:r>
              <w:br/>
            </w:r>
            <w:r>
              <w:t xml:space="preserve">Consultation sessions with the CHU Ibn Rochd medical board. Presentation of preliminary findings and strategic recommendations for the next phase of research.</w:t>
            </w:r>
          </w:p>
        </w:tc>
        <w:tc>
          <w:tcPr/>
          <w:p>
            <w:pPr>
              <w:pStyle w:val="Compact"/>
              <w:jc w:val="left"/>
            </w:pPr>
            <w:r>
              <w:t xml:space="preserve">10 Hours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Administrative and Logistics Support</w:t>
            </w:r>
            <w:r>
              <w:br/>
            </w:r>
            <w:r>
              <w:t xml:space="preserve">Coordination with local laboratories in Casablanca for sample processing. Management of research documentation and archiving according to Moroccan health laws.</w:t>
            </w:r>
          </w:p>
        </w:tc>
        <w:tc>
          <w:tcPr/>
          <w:p>
            <w:pPr>
              <w:pStyle w:val="Compact"/>
              <w:jc w:val="left"/>
            </w:pPr>
            <w:r>
              <w:t xml:space="preserve">15 Hours</w:t>
            </w:r>
          </w:p>
        </w:tc>
        <w:tc>
          <w:tcPr/>
          <w:p>
            <w:pPr>
              <w:pStyle w:val="Compact"/>
              <w:jc w:val="left"/>
            </w:pPr>
            <w:r>
              <w:t xml:space="preserve">600.00</w:t>
            </w:r>
          </w:p>
        </w:tc>
        <w:tc>
          <w:tcPr/>
          <w:p>
            <w:pPr>
              <w:pStyle w:val="Compact"/>
              <w:jc w:val="left"/>
            </w:pPr>
            <w:r>
              <w:t xml:space="preserve">9,000.00</w:t>
            </w:r>
          </w:p>
        </w:tc>
      </w:tr>
    </w:tbl>
    <w:p>
      <w:pPr>
        <w:pStyle w:val="BodyText"/>
      </w:pPr>
      <w:r>
        <w:t xml:space="preserve">Subtotal:</w:t>
      </w:r>
      <w:r>
        <w:t xml:space="preserve"> </w:t>
      </w:r>
      <w:r>
        <w:t xml:space="preserve">139,000.00 MAD</w:t>
      </w:r>
    </w:p>
    <w:p>
      <w:pPr>
        <w:pStyle w:val="BodyText"/>
      </w:pPr>
      <w:r>
        <w:t xml:space="preserve">VAT (20% - Morocco Standard Rate):</w:t>
      </w:r>
      <w:r>
        <w:t xml:space="preserve"> </w:t>
      </w:r>
      <w:r>
        <w:t xml:space="preserve">27,800.00 MAD</w:t>
      </w:r>
    </w:p>
    <w:p>
      <w:pPr>
        <w:pStyle w:val="BodyText"/>
      </w:pPr>
      <w:r>
        <w:t xml:space="preserve">Withholding Tax (10% on Services):</w:t>
      </w:r>
      <w:r>
        <w:t xml:space="preserve"> </w:t>
      </w:r>
      <w:r>
        <w:t xml:space="preserve">-13,900.00 MAD</w:t>
      </w:r>
    </w:p>
    <w:p>
      <w:pPr>
        <w:pStyle w:val="BodyText"/>
      </w:pPr>
      <w:r>
        <w:t xml:space="preserve">TOTAL AMOUNT DUE:</w:t>
      </w:r>
      <w:r>
        <w:t xml:space="preserve"> </w:t>
      </w:r>
      <w:r>
        <w:t xml:space="preserve">152,900.00 MAD</w:t>
      </w:r>
    </w:p>
    <w:bookmarkStart w:id="24" w:name="payment-instructions-banking-details"/>
    <w:p>
      <w:pPr>
        <w:pStyle w:val="Heading4"/>
      </w:pPr>
      <w:r>
        <w:t xml:space="preserve">Payment Instructions &amp; Banking Details</w:t>
      </w:r>
    </w:p>
    <w:p>
      <w:pPr>
        <w:pStyle w:val="FirstParagraph"/>
      </w:pPr>
      <w:r>
        <w:t xml:space="preserve">Please remit payment via bank transfer to the following account within 30 days of the invoice date. Late payments may incur a penalty of 1.5% per month as per Moroccan commercial law.</w:t>
      </w:r>
    </w:p>
    <w:p>
      <w:pPr>
        <w:pStyle w:val="BodyText"/>
      </w:pPr>
      <w:r>
        <w:rPr>
          <w:bCs/>
          <w:b/>
        </w:rPr>
        <w:t xml:space="preserve">Bank Name:</w:t>
      </w:r>
      <w:r>
        <w:t xml:space="preserve"> </w:t>
      </w:r>
      <w:r>
        <w:t xml:space="preserve">Attijariwafa Bank</w:t>
      </w:r>
    </w:p>
    <w:p>
      <w:pPr>
        <w:pStyle w:val="BodyText"/>
      </w:pPr>
      <w:r>
        <w:rPr>
          <w:bCs/>
          <w:b/>
        </w:rPr>
        <w:t xml:space="preserve">Branch:</w:t>
      </w:r>
      <w:r>
        <w:t xml:space="preserve"> </w:t>
      </w:r>
      <w:r>
        <w:t xml:space="preserve">Anfa, Casablanca</w:t>
      </w:r>
    </w:p>
    <w:p>
      <w:pPr>
        <w:pStyle w:val="BodyText"/>
      </w:pPr>
      <w:r>
        <w:rPr>
          <w:bCs/>
          <w:b/>
        </w:rPr>
        <w:t xml:space="preserve">Account Name:</w:t>
      </w:r>
      <w:r>
        <w:t xml:space="preserve"> </w:t>
      </w:r>
      <w:r>
        <w:t xml:space="preserve">Dr. Sarah El-Mansouri / Atlas Bio-Research Solutions</w:t>
      </w:r>
    </w:p>
    <w:p>
      <w:pPr>
        <w:pStyle w:val="BodyText"/>
      </w:pPr>
      <w:r>
        <w:rPr>
          <w:bCs/>
          <w:b/>
        </w:rPr>
        <w:t xml:space="preserve">IBAN:</w:t>
      </w:r>
      <w:r>
        <w:t xml:space="preserve"> </w:t>
      </w:r>
      <w:r>
        <w:t xml:space="preserve">MA66 0115 1000 0111 1111 1111</w:t>
      </w:r>
    </w:p>
    <w:p>
      <w:pPr>
        <w:pStyle w:val="BodyText"/>
      </w:pPr>
      <w:r>
        <w:rPr>
          <w:bCs/>
          <w:b/>
        </w:rPr>
        <w:t xml:space="preserve">BIC/SWIFT:</w:t>
      </w:r>
      <w:r>
        <w:t xml:space="preserve"> </w:t>
      </w:r>
      <w:r>
        <w:t xml:space="preserve">ATWJMA2X</w:t>
      </w:r>
    </w:p>
    <w:p>
      <w:pPr>
        <w:pStyle w:val="BodyText"/>
      </w:pPr>
      <w:r>
        <w:rPr>
          <w:bCs/>
          <w:b/>
        </w:rPr>
        <w:t xml:space="preserve">Reference:</w:t>
      </w:r>
      <w:r>
        <w:t xml:space="preserve"> </w:t>
      </w:r>
      <w:r>
        <w:t xml:space="preserve">Please use Invoice Number INV-2023-CAS-089 as the payment reference.</w:t>
      </w:r>
    </w:p>
    <w:bookmarkEnd w:id="24"/>
    <w:bookmarkStart w:id="25" w:name="terms-and-conditions"/>
    <w:p>
      <w:pPr>
        <w:pStyle w:val="Heading4"/>
      </w:pPr>
      <w:r>
        <w:t xml:space="preserve">Terms and Conditions</w:t>
      </w:r>
    </w:p>
    <w:p>
      <w:pPr>
        <w:numPr>
          <w:ilvl w:val="0"/>
          <w:numId w:val="1001"/>
        </w:numPr>
        <w:pStyle w:val="Compact"/>
      </w:pPr>
      <w:r>
        <w:t xml:space="preserve">All services provided by the Medical Researcher are subject to the professional standards of the Moroccan Medical Council.</w:t>
      </w:r>
    </w:p>
    <w:p>
      <w:pPr>
        <w:numPr>
          <w:ilvl w:val="0"/>
          <w:numId w:val="1001"/>
        </w:numPr>
        <w:pStyle w:val="Compact"/>
      </w:pPr>
      <w:r>
        <w:t xml:space="preserve">Confidentiality: All patient data and research findings shared during this engagement are strictly confidential and protected under Moroccan data protection laws (CNDP).</w:t>
      </w:r>
    </w:p>
    <w:p>
      <w:pPr>
        <w:numPr>
          <w:ilvl w:val="0"/>
          <w:numId w:val="1001"/>
        </w:numPr>
        <w:pStyle w:val="Compact"/>
      </w:pPr>
      <w:r>
        <w:t xml:space="preserve">Intellectual Property: Unless otherwise agreed in writing, the intellectual property rights of the research methodology remain with the provider, while the data results belong to the client.</w:t>
      </w:r>
    </w:p>
    <w:p>
      <w:pPr>
        <w:numPr>
          <w:ilvl w:val="0"/>
          <w:numId w:val="1001"/>
        </w:numPr>
        <w:pStyle w:val="Compact"/>
      </w:pPr>
      <w:r>
        <w:t xml:space="preserve">Dispute Resolution: Any disputes arising from this invoice or the services rendered shall be settled amicably. If unresolved, they shall be subject to the jurisdiction of the courts of Casablanca, Morocco.</w:t>
      </w:r>
    </w:p>
    <w:p>
      <w:pPr>
        <w:numPr>
          <w:ilvl w:val="0"/>
          <w:numId w:val="1001"/>
        </w:numPr>
        <w:pStyle w:val="Compact"/>
      </w:pPr>
      <w:r>
        <w:t xml:space="preserve">This invoice is valid for payment in Moroccan Dirhams (MAD). Exchange rate fluctuations are the responsibility of the payer if paying from abroad.</w:t>
      </w:r>
    </w:p>
    <w:bookmarkEnd w:id="25"/>
    <w:p>
      <w:pPr>
        <w:pStyle w:val="FirstParagraph"/>
      </w:pPr>
      <w:r>
        <w:t xml:space="preserve">Authorized Signature (Provider)</w:t>
      </w:r>
    </w:p>
    <w:p>
      <w:pPr>
        <w:pStyle w:val="BodyText"/>
      </w:pPr>
      <w:r>
        <w:rPr>
          <w:bCs/>
          <w:b/>
        </w:rPr>
        <w:t xml:space="preserve">Dr. Sarah El-Mansouri</w:t>
      </w:r>
    </w:p>
    <w:p>
      <w:pPr>
        <w:pStyle w:val="BodyText"/>
      </w:pPr>
      <w:r>
        <w:t xml:space="preserve">Medical Researcher</w:t>
      </w:r>
    </w:p>
    <w:p>
      <w:pPr>
        <w:pStyle w:val="BodyText"/>
      </w:pPr>
      <w:r>
        <w:t xml:space="preserve">Received By (Client)</w:t>
      </w:r>
    </w:p>
    <w:p>
      <w:pPr>
        <w:pStyle w:val="BodyText"/>
      </w:pPr>
      <w:r>
        <w:rPr>
          <w:bCs/>
          <w:b/>
        </w:rPr>
        <w:t xml:space="preserve">Dr. Ahmed Benali</w:t>
      </w:r>
    </w:p>
    <w:p>
      <w:pPr>
        <w:pStyle w:val="BodyText"/>
      </w:pPr>
      <w:r>
        <w:t xml:space="preserve">Procurement Officer, CHU Ibn Rochd</w:t>
      </w:r>
    </w:p>
    <w:p>
      <w:pPr>
        <w:pStyle w:val="BodyText"/>
      </w:pPr>
      <w:r>
        <w:t xml:space="preserve">Atlas Bio-Research Solutions | 123 Boulevard de la Corniche, Anfa, Casablanca, Morocco</w:t>
      </w:r>
    </w:p>
    <w:p>
      <w:pPr>
        <w:pStyle w:val="BodyText"/>
      </w:pPr>
      <w:r>
        <w:t xml:space="preserve">Thank you for your business. We are committed to advancing medical science in Morocco.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Casablanca, Morocco</dc:title>
  <dc:creator/>
  <dc:language>en</dc:language>
  <cp:keywords/>
  <dcterms:created xsi:type="dcterms:W3CDTF">2026-10-10T07:04:47Z</dcterms:created>
  <dcterms:modified xsi:type="dcterms:W3CDTF">2026-10-10T07:04:47Z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