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yangon-bio-science-research-institute"/>
    <w:p>
      <w:pPr>
        <w:pStyle w:val="Heading1"/>
      </w:pPr>
      <w:r>
        <w:t xml:space="preserve">Yangon Bio-Science Research Institute</w:t>
      </w:r>
    </w:p>
    <w:p>
      <w:pPr>
        <w:pStyle w:val="FirstParagraph"/>
      </w:pPr>
      <w:r>
        <w:rPr>
          <w:bCs/>
          <w:b/>
        </w:rPr>
        <w:t xml:space="preserve">Lead Medical Researcher:</w:t>
      </w:r>
      <w:r>
        <w:t xml:space="preserve"> </w:t>
      </w:r>
      <w:r>
        <w:t xml:space="preserve">Dr. Aung Kyaw Min</w:t>
      </w:r>
    </w:p>
    <w:p>
      <w:pPr>
        <w:pStyle w:val="BodyText"/>
      </w:pPr>
      <w:r>
        <w:t xml:space="preserve">123 Bogyoke Aung San Road, Lanmadaw Township</w:t>
      </w:r>
    </w:p>
    <w:p>
      <w:pPr>
        <w:pStyle w:val="BodyText"/>
      </w:pPr>
      <w:r>
        <w:t xml:space="preserve">Yangon, Myanmar 11181</w:t>
      </w:r>
    </w:p>
    <w:p>
      <w:pPr>
        <w:pStyle w:val="BodyText"/>
      </w:pPr>
      <w:r>
        <w:t xml:space="preserve">Email: research@ybsri.com.mm | Phone: +95 1 234 567</w:t>
      </w:r>
    </w:p>
    <w:p>
      <w:pPr>
        <w:pStyle w:val="BodyText"/>
      </w:pPr>
      <w:r>
        <w:t xml:space="preserve">Tax ID: MM-TAX-99887766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INV-2023-YGN-045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YGN-MED-RES-2023-Q4</w:t>
      </w:r>
    </w:p>
    <w:bookmarkEnd w:id="21"/>
    <w:bookmarkStart w:id="22" w:name="bill-to"/>
    <w:p>
      <w:pPr>
        <w:pStyle w:val="Heading3"/>
      </w:pPr>
      <w:r>
        <w:t xml:space="preserve">Bill To:</w:t>
      </w:r>
    </w:p>
    <w:p>
      <w:pPr>
        <w:pStyle w:val="FirstParagraph"/>
      </w:pPr>
      <w:r>
        <w:rPr>
          <w:bCs/>
          <w:b/>
        </w:rPr>
        <w:t xml:space="preserve">Global Health Partners Asia</w:t>
      </w:r>
    </w:p>
    <w:p>
      <w:pPr>
        <w:pStyle w:val="BodyText"/>
      </w:pPr>
      <w:r>
        <w:t xml:space="preserve">Attn: Procurement Department</w:t>
      </w:r>
    </w:p>
    <w:p>
      <w:pPr>
        <w:pStyle w:val="BodyText"/>
      </w:pPr>
      <w:r>
        <w:t xml:space="preserve">45 Merchant Street, Sanchaung Township</w:t>
      </w:r>
    </w:p>
    <w:p>
      <w:pPr>
        <w:pStyle w:val="BodyText"/>
      </w:pPr>
      <w:r>
        <w:t xml:space="preserve">Yangon, Myanmar 11181</w:t>
      </w:r>
    </w:p>
    <w:p>
      <w:pPr>
        <w:pStyle w:val="BodyText"/>
      </w:pPr>
      <w:r>
        <w:t xml:space="preserve">Contact: finance@ghpa.org</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Hours / Units</w:t>
            </w:r>
          </w:p>
        </w:tc>
        <w:tc>
          <w:tcPr/>
          <w:p>
            <w:pPr>
              <w:pStyle w:val="Compact"/>
              <w:jc w:val="left"/>
            </w:pPr>
            <w:r>
              <w:t xml:space="preserve">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Clinical Data Analysis &amp; Epidemiological Study</w:t>
            </w:r>
            <w:r>
              <w:br/>
            </w:r>
            <w:r>
              <w:t xml:space="preserve">Comprehensive statistical analysis of patient data collected in Yangon hospitals regarding infectious disease patterns. Includes data cleaning, regression analysis, and report generation.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Medical Researcher Consultation &amp; Protocol Design</w:t>
            </w:r>
            <w:r>
              <w:br/>
            </w:r>
            <w:r>
              <w:t xml:space="preserve">Strategic consultation for the design of a new clinical trial protocol compliant with Myanmar Ministry of Health regulations. Includes ethical review board preparation.</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Laboratory Oversight &amp; Quality Assurance</w:t>
            </w:r>
            <w:r>
              <w:br/>
            </w:r>
            <w:r>
              <w:t xml:space="preserve">On-site supervision of laboratory procedures at the Yangon facility to ensure adherence to Good Clinical Practice (GCP) standards. Includes safety audits and staff training.</w:t>
            </w:r>
          </w:p>
        </w:tc>
        <w:tc>
          <w:tcPr/>
          <w:p>
            <w:pPr>
              <w:pStyle w:val="Compact"/>
              <w:jc w:val="left"/>
            </w:pPr>
            <w:r>
              <w:t xml:space="preserve">20</w:t>
            </w:r>
          </w:p>
        </w:tc>
        <w:tc>
          <w:tcPr/>
          <w:p>
            <w:pPr>
              <w:pStyle w:val="Compact"/>
              <w:jc w:val="left"/>
            </w:pPr>
            <w:r>
              <w:t xml:space="preserve">175,000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Academic Manuscript Preparation</w:t>
            </w:r>
            <w:r>
              <w:br/>
            </w:r>
            <w:r>
              <w:t xml:space="preserve">Drafting and editing of a peer-reviewed manuscript detailing the findings of the Q3 research project for submission to international medical journals.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Community Health Survey Implementation</w:t>
            </w:r>
            <w:r>
              <w:br/>
            </w:r>
            <w:r>
              <w:t xml:space="preserve">Coordination and execution of a public health survey in selected townships of Yangon. Includes questionnaire design, enumerator training, and data collection management.</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bl>
    <w:p>
      <w:pPr>
        <w:pStyle w:val="BodyText"/>
      </w:pPr>
      <w:r>
        <w:t xml:space="preserve">Subtotal:</w:t>
      </w:r>
      <w:r>
        <w:t xml:space="preserve"> </w:t>
      </w:r>
      <w:r>
        <w:t xml:space="preserve">19,000,000 MMK</w:t>
      </w:r>
    </w:p>
    <w:p>
      <w:pPr>
        <w:pStyle w:val="BodyText"/>
      </w:pPr>
      <w:r>
        <w:t xml:space="preserve">VAT (5%):</w:t>
      </w:r>
      <w:r>
        <w:t xml:space="preserve"> </w:t>
      </w:r>
      <w:r>
        <w:t xml:space="preserve">950,000 MMK</w:t>
      </w:r>
    </w:p>
    <w:p>
      <w:pPr>
        <w:pStyle w:val="BodyText"/>
      </w:pPr>
      <w:r>
        <w:t xml:space="preserve">TOTAL DUE:</w:t>
      </w:r>
      <w:r>
        <w:t xml:space="preserve"> </w:t>
      </w:r>
      <w:r>
        <w:t xml:space="preserve">19,950,000 MMK</w:t>
      </w:r>
    </w:p>
    <w:bookmarkStart w:id="23" w:name="payment-instructions"/>
    <w:p>
      <w:pPr>
        <w:pStyle w:val="Heading4"/>
      </w:pPr>
      <w:r>
        <w:t xml:space="preserve">Payment Instructions:</w:t>
      </w:r>
    </w:p>
    <w:p>
      <w:pPr>
        <w:pStyle w:val="FirstParagraph"/>
      </w:pPr>
      <w:r>
        <w:t xml:space="preserve">Please remit payment within 30 days of the invoice date. Payments should be made in Myanmar Kyat (MMK) via bank transfer to the following account:</w:t>
      </w:r>
    </w:p>
    <w:p>
      <w:pPr>
        <w:pStyle w:val="BodyText"/>
      </w:pPr>
      <w:r>
        <w:rPr>
          <w:bCs/>
          <w:b/>
        </w:rPr>
        <w:t xml:space="preserve">Bank Name:</w:t>
      </w:r>
      <w:r>
        <w:t xml:space="preserve"> </w:t>
      </w:r>
      <w:r>
        <w:t xml:space="preserve">Myanmar Foreign Trade Bank</w:t>
      </w:r>
      <w:r>
        <w:br/>
      </w:r>
      <w:r>
        <w:rPr>
          <w:bCs/>
          <w:b/>
        </w:rPr>
        <w:t xml:space="preserve">Branch:</w:t>
      </w:r>
      <w:r>
        <w:t xml:space="preserve"> </w:t>
      </w:r>
      <w:r>
        <w:t xml:space="preserve">Yangon Central Branch</w:t>
      </w:r>
      <w:r>
        <w:br/>
      </w:r>
      <w:r>
        <w:rPr>
          <w:bCs/>
          <w:b/>
        </w:rPr>
        <w:t xml:space="preserve">Account Name:</w:t>
      </w:r>
      <w:r>
        <w:t xml:space="preserve"> </w:t>
      </w:r>
      <w:r>
        <w:t xml:space="preserve">Yangon Bio-Science Research Institute</w:t>
      </w:r>
      <w:r>
        <w:br/>
      </w:r>
      <w:r>
        <w:rPr>
          <w:bCs/>
          <w:b/>
        </w:rPr>
        <w:t xml:space="preserve">Account Number:</w:t>
      </w:r>
      <w:r>
        <w:t xml:space="preserve"> </w:t>
      </w:r>
      <w:r>
        <w:t xml:space="preserve">1234-5678-9012-3456</w:t>
      </w:r>
      <w:r>
        <w:br/>
      </w:r>
      <w:r>
        <w:rPr>
          <w:bCs/>
          <w:b/>
        </w:rPr>
        <w:t xml:space="preserve">SWIFT Code:</w:t>
      </w:r>
      <w:r>
        <w:t xml:space="preserve"> </w:t>
      </w:r>
      <w:r>
        <w:t xml:space="preserve">MYFTMMKY</w:t>
      </w:r>
    </w:p>
    <w:p>
      <w:pPr>
        <w:pStyle w:val="BodyText"/>
      </w:pPr>
      <w:r>
        <w:t xml:space="preserve">Please reference Invoice Number</w:t>
      </w:r>
      <w:r>
        <w:t xml:space="preserve"> </w:t>
      </w:r>
      <w:r>
        <w:rPr>
          <w:bCs/>
          <w:b/>
        </w:rPr>
        <w:t xml:space="preserve">INV-2023-YGN-045</w:t>
      </w:r>
      <w:r>
        <w:t xml:space="preserve"> </w:t>
      </w:r>
      <w:r>
        <w:t xml:space="preserve">in your payment description.</w:t>
      </w:r>
    </w:p>
    <w:bookmarkEnd w:id="23"/>
    <w:bookmarkStart w:id="24" w:name="Xa4046c4849bce55a2ac0e45a5bcba41b4c151b4"/>
    <w:p>
      <w:pPr>
        <w:pStyle w:val="Heading4"/>
      </w:pPr>
      <w:r>
        <w:t xml:space="preserve">Terms, Conditions, and Service Scope Details:</w:t>
      </w:r>
    </w:p>
    <w:p>
      <w:pPr>
        <w:pStyle w:val="FirstParagraph"/>
      </w:pPr>
      <w:r>
        <w:t xml:space="preserve">This Invoice represents the professional fees for services rendered by a qualified Medical Researcher based in Yangon, Myanmar. The scope of work detailed above reflects the rigorous standards required for modern medical research within the region.</w:t>
      </w:r>
    </w:p>
    <w:p>
      <w:pPr>
        <w:pStyle w:val="BodyText"/>
      </w:pPr>
      <w:r>
        <w:rPr>
          <w:bCs/>
          <w:b/>
        </w:rPr>
        <w:t xml:space="preserve">1. Scope of Medical Research:</w:t>
      </w:r>
      <w:r>
        <w:t xml:space="preserve"> </w:t>
      </w:r>
      <w:r>
        <w:t xml:space="preserve">The services provided involve high-level scientific inquiry, data integrity management, and clinical oversight. As a Medical Researcher operating in Yangon, the undersigned ensures that all methodologies align with both international scientific standards and local regulatory frameworks established by the Myanmar Ministry of Health and Sports.</w:t>
      </w:r>
    </w:p>
    <w:p>
      <w:pPr>
        <w:pStyle w:val="BodyText"/>
      </w:pPr>
      <w:r>
        <w:rPr>
          <w:bCs/>
          <w:b/>
        </w:rPr>
        <w:t xml:space="preserve">2. Data Confidentiality:</w:t>
      </w:r>
      <w:r>
        <w:t xml:space="preserve"> </w:t>
      </w:r>
      <w:r>
        <w:t xml:space="preserve">All patient data and research findings collected during the execution of these services in Yangon are subject to strict confidentiality agreements. No data will be shared with third parties without explicit written consent from the client, in compliance with local data protection laws.</w:t>
      </w:r>
    </w:p>
    <w:p>
      <w:pPr>
        <w:pStyle w:val="BodyText"/>
      </w:pPr>
      <w:r>
        <w:rPr>
          <w:bCs/>
          <w:b/>
        </w:rPr>
        <w:t xml:space="preserve">3. Late Payment Policy:</w:t>
      </w:r>
      <w:r>
        <w:t xml:space="preserve"> </w:t>
      </w:r>
      <w:r>
        <w:t xml:space="preserve">Invoices not paid by the due date will incur a late fee of 2% per month on the outstanding balance. Given the operational costs associated with maintaining research facilities in Yangon, timely payment is essential to ensure the continuity of ongoing medical projects.</w:t>
      </w:r>
    </w:p>
    <w:p>
      <w:pPr>
        <w:pStyle w:val="BodyText"/>
      </w:pPr>
      <w:r>
        <w:rPr>
          <w:bCs/>
          <w:b/>
        </w:rPr>
        <w:t xml:space="preserve">4. Dispute Resolution:</w:t>
      </w:r>
      <w:r>
        <w:t xml:space="preserve"> </w:t>
      </w:r>
      <w:r>
        <w:t xml:space="preserve">Any disputes arising from this Invoice or the services rendered shall be resolved through amicable negotiation. If negotiation fails, the matter shall be settled in accordance with the laws of the Republic of the Union of Myanmar, with jurisdiction in Yangon.</w:t>
      </w:r>
    </w:p>
    <w:p>
      <w:pPr>
        <w:pStyle w:val="BodyText"/>
      </w:pPr>
      <w:r>
        <w:rPr>
          <w:bCs/>
          <w:b/>
        </w:rPr>
        <w:t xml:space="preserve">5. Validity:</w:t>
      </w:r>
      <w:r>
        <w:t xml:space="preserve"> </w:t>
      </w:r>
      <w:r>
        <w:t xml:space="preserve">This Invoice is valid for payment for a period of 90 days from the date of issue. After this period, a new Invoice may be issued reflecting current exchange rates or adjusted service fees if applicable.</w:t>
      </w:r>
    </w:p>
    <w:p>
      <w:pPr>
        <w:pStyle w:val="BodyText"/>
      </w:pPr>
      <w:r>
        <w:t xml:space="preserve">Thank you for your business and for supporting advanced medical research in Myanmar. Your contribution helps drive scientific progress and improve healthcare outcomes in Yangon and beyond.</w:t>
      </w:r>
    </w:p>
    <w:bookmarkEnd w:id="24"/>
    <w:p>
      <w:pPr>
        <w:pStyle w:val="BodyText"/>
      </w:pPr>
      <w:r>
        <w:rPr>
          <w:bCs/>
          <w:b/>
        </w:rPr>
        <w:t xml:space="preserve">Authorized Signature</w:t>
      </w:r>
    </w:p>
    <w:p>
      <w:pPr>
        <w:pStyle w:val="BodyText"/>
      </w:pPr>
      <w:r>
        <w:t xml:space="preserve">Dr. Aung Kyaw Min</w:t>
      </w:r>
    </w:p>
    <w:p>
      <w:pPr>
        <w:pStyle w:val="BodyText"/>
      </w:pPr>
      <w:r>
        <w:t xml:space="preserve">Lead Medical Researcher</w:t>
      </w:r>
    </w:p>
    <w:p>
      <w:pPr>
        <w:pStyle w:val="BodyText"/>
      </w:pPr>
      <w:r>
        <w:t xml:space="preserve">Yangon Bio-Science Research Institute</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Global Health Partners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Yangon, Myanmar</dc:title>
  <dc:creator/>
  <dc:language>en</dc:language>
  <cp:keywords/>
  <dcterms:created xsi:type="dcterms:W3CDTF">2026-10-10T03:49:38Z</dcterms:created>
  <dcterms:modified xsi:type="dcterms:W3CDTF">2026-10-10T03:49:38Z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