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dr.-sarah-jenkins-phd"/>
    <w:p>
      <w:pPr>
        <w:pStyle w:val="Heading1"/>
      </w:pPr>
      <w:r>
        <w:t xml:space="preserve">Dr. Sarah Jenkins, PhD</w:t>
      </w:r>
    </w:p>
    <w:p>
      <w:pPr>
        <w:pStyle w:val="FirstParagraph"/>
      </w:pPr>
      <w:r>
        <w:rPr>
          <w:bCs/>
          <w:b/>
        </w:rPr>
        <w:t xml:space="preserve">Senior Medical Researcher</w:t>
      </w:r>
    </w:p>
    <w:p>
      <w:pPr>
        <w:pStyle w:val="BodyText"/>
      </w:pPr>
      <w:r>
        <w:t xml:space="preserve">Level 4, Wellington Medical Research Centre</w:t>
      </w:r>
    </w:p>
    <w:p>
      <w:pPr>
        <w:pStyle w:val="BodyText"/>
      </w:pPr>
      <w:r>
        <w:t xml:space="preserve">85 Lambton Quay, Te Aro</w:t>
      </w:r>
    </w:p>
    <w:p>
      <w:pPr>
        <w:pStyle w:val="BodyText"/>
      </w:pPr>
      <w:r>
        <w:t xml:space="preserve">Wellington 6011, New Zealand</w:t>
      </w:r>
    </w:p>
    <w:p>
      <w:pPr>
        <w:pStyle w:val="BodyText"/>
      </w:pPr>
      <w:r>
        <w:t xml:space="preserve">Phone: +64 4 831 5500</w:t>
      </w:r>
    </w:p>
    <w:p>
      <w:pPr>
        <w:pStyle w:val="BodyText"/>
      </w:pPr>
      <w:r>
        <w:t xml:space="preserve">Email: s.jenkins@wellingtonresearch.co.nz</w:t>
      </w:r>
    </w:p>
    <w:p>
      <w:pPr>
        <w:pStyle w:val="BodyText"/>
      </w:pPr>
      <w:r>
        <w:t xml:space="preserve">IRSN: 123-456-789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NZ-WLG-2023-089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Wellington Regional Health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150 Featherston Street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Cardiovascular Health Study - Phase II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WRA-CVS-2023-04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October 2023 - 31 October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Data Analysis &amp; Interpretation</w:t>
            </w:r>
            <w:r>
              <w:br/>
            </w:r>
            <w:r>
              <w:t xml:space="preserve">Comprehensive statistical analysis of patient cohort data collected in Wellington hospitals. Includes outlier detection, regression modeling, and correlation studies relevant to the cardiovascular study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Protocol Development</w:t>
            </w:r>
            <w:r>
              <w:br/>
            </w:r>
            <w:r>
              <w:t xml:space="preserve">Drafting and refining the Phase III research protocol in accordance with New Zealand National Health and Medical Research Council (NHMRC) guidelines. Ensuring ethical compliance for Wellington-based clinical trials.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Literature Review</w:t>
            </w:r>
            <w:r>
              <w:br/>
            </w:r>
            <w:r>
              <w:t xml:space="preserve">Systematic review of international and local medical journals to contextualize findings. Focus on comparative analysis with similar studies conducted in the Oceania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Stakeholder Consultation &amp; Reporting</w:t>
            </w:r>
            <w:r>
              <w:br/>
            </w:r>
            <w:r>
              <w:t xml:space="preserve">Preparation of interim reports for the Wellington Regional Health Authority board. Includes presentation of preliminary findings and strategic recommendations for future funding allocation.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Software Licensing</w:t>
            </w:r>
            <w:r>
              <w:br/>
            </w:r>
            <w:r>
              <w:t xml:space="preserve">Reimbursement for temporary licenses of advanced bio-statistical software required for the processing of large-scale genomic data sets.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$23,250.00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$3,487.50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$26,737.50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Please make payments via direct deposit to the bank account listed below.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Late Fees:</w:t>
      </w:r>
      <w:r>
        <w:t xml:space="preserve"> </w:t>
      </w:r>
      <w:r>
        <w:t xml:space="preserve">A late fee of 1.5% per month will be applied to overdue balances in accordance with the New Zealand Late Payment of Commercial Debts (Interest) Act 1998.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data and findings provided under this invoice remain the intellectual property of the Wellington Regional Health Authority until final publication rights are exercised.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14 days of receipt.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Bank Details:</w:t>
      </w:r>
      <w:r>
        <w:br/>
      </w:r>
      <w:r>
        <w:t xml:space="preserve">Bank: ANZ New Zealand</w:t>
      </w:r>
      <w:r>
        <w:br/>
      </w:r>
      <w:r>
        <w:t xml:space="preserve">Account Name: Dr. Sarah Jenkins</w:t>
      </w:r>
      <w:r>
        <w:br/>
      </w:r>
      <w:r>
        <w:t xml:space="preserve">Account Number: 01-0123-0456789-00</w:t>
      </w:r>
      <w:r>
        <w:br/>
      </w:r>
      <w:r>
        <w:t xml:space="preserve">Reference: INV-NZ-WLG-2023-089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  <w:r>
        <w:br/>
      </w:r>
      <w:r>
        <w:t xml:space="preserve">Dr. Sarah Jenkins</w:t>
      </w:r>
      <w:r>
        <w:br/>
      </w:r>
      <w:r>
        <w:t xml:space="preserve">Medical Researcher</w:t>
      </w:r>
      <w:r>
        <w:br/>
      </w:r>
      <w:r>
        <w:t xml:space="preserve">Date: 24/10/2023</w:t>
      </w:r>
    </w:p>
    <w:p>
      <w:pPr>
        <w:pStyle w:val="BodyText"/>
      </w:pPr>
      <w:r>
        <w:rPr>
          <w:bCs/>
          <w:b/>
        </w:rPr>
        <w:t xml:space="preserve">Received By:</w:t>
      </w:r>
      <w:r>
        <w:br/>
      </w:r>
      <w:r>
        <w:t xml:space="preserve">_________________________</w:t>
      </w:r>
      <w:r>
        <w:br/>
      </w:r>
      <w:r>
        <w:t xml:space="preserve">Name/Title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This invoice is generated electronically and is valid without a physical signature.</w:t>
      </w:r>
    </w:p>
    <w:p>
      <w:pPr>
        <w:pStyle w:val="BodyText"/>
      </w:pPr>
      <w:r>
        <w:t xml:space="preserve">Wellington, New Zealand | © 2023 Dr. Sarah Jenkins Research Services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2026-10-10T08:14:33Z</dcterms:created>
  <dcterms:modified xsi:type="dcterms:W3CDTF">2026-10-10T08:14:33Z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