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andean-biomedical-research-institute"/>
    <w:p>
      <w:pPr>
        <w:pStyle w:val="Heading1"/>
      </w:pPr>
      <w:r>
        <w:t xml:space="preserve">Andean Biomedical Research Institute</w:t>
      </w:r>
    </w:p>
    <w:p>
      <w:pPr>
        <w:pStyle w:val="FirstParagraph"/>
      </w:pPr>
      <w:r>
        <w:rPr>
          <w:bCs/>
          <w:b/>
        </w:rPr>
        <w:t xml:space="preserve">Provider:</w:t>
      </w:r>
      <w:r>
        <w:t xml:space="preserve"> </w:t>
      </w:r>
      <w:r>
        <w:t xml:space="preserve">Dr. Elena Rodriguez (Medical Researcher)</w:t>
      </w:r>
    </w:p>
    <w:p>
      <w:pPr>
        <w:pStyle w:val="BodyText"/>
      </w:pPr>
      <w:r>
        <w:t xml:space="preserve">Av. Javier Prado Este 4600, San Isidro</w:t>
      </w:r>
    </w:p>
    <w:p>
      <w:pPr>
        <w:pStyle w:val="BodyText"/>
      </w:pPr>
      <w:r>
        <w:t xml:space="preserve">Lima, Peru</w:t>
      </w:r>
    </w:p>
    <w:p>
      <w:pPr>
        <w:pStyle w:val="BodyText"/>
      </w:pPr>
      <w:r>
        <w:t xml:space="preserve">RUC: 20601234567</w:t>
      </w:r>
    </w:p>
    <w:p>
      <w:pPr>
        <w:pStyle w:val="BodyText"/>
      </w:pPr>
      <w:r>
        <w:t xml:space="preserve">Email: billing@andeanbiomedical.pe</w:t>
      </w:r>
    </w:p>
    <w:p>
      <w:pPr>
        <w:pStyle w:val="BodyText"/>
      </w:pPr>
      <w:r>
        <w:t xml:space="preserve">Phone: +51 1 456 7890</w:t>
      </w:r>
    </w:p>
    <w:bookmarkEnd w:id="20"/>
    <w:bookmarkStart w:id="21" w:name="invoice"/>
    <w:p>
      <w:pPr>
        <w:pStyle w:val="Heading2"/>
      </w:pPr>
      <w:r>
        <w:t xml:space="preserve">INVOICE</w:t>
      </w:r>
    </w:p>
    <w:p>
      <w:pPr>
        <w:pStyle w:val="FirstParagraph"/>
      </w:pPr>
      <w:r>
        <w:t xml:space="preserve">Invoice #: INV-2023-089-LIM</w:t>
      </w:r>
    </w:p>
    <w:p>
      <w:pPr>
        <w:pStyle w:val="BodyText"/>
      </w:pPr>
      <w:r>
        <w:t xml:space="preserve">Date: October 24, 2023</w:t>
      </w:r>
    </w:p>
    <w:p>
      <w:pPr>
        <w:pStyle w:val="BodyText"/>
      </w:pPr>
      <w:r>
        <w:t xml:space="preserve">Due Date: November 24, 2023</w:t>
      </w:r>
    </w:p>
    <w:p>
      <w:pPr>
        <w:pStyle w:val="BodyText"/>
      </w:pPr>
      <w:r>
        <w:t xml:space="preserve">Reference: Clinical Trial Phase II - Oncology</w:t>
      </w:r>
    </w:p>
    <w:bookmarkEnd w:id="21"/>
    <w:bookmarkStart w:id="22" w:name="bill-to"/>
    <w:p>
      <w:pPr>
        <w:pStyle w:val="Heading3"/>
      </w:pPr>
      <w:r>
        <w:t xml:space="preserve">Bill To:</w:t>
      </w:r>
    </w:p>
    <w:p>
      <w:pPr>
        <w:pStyle w:val="FirstParagraph"/>
      </w:pPr>
      <w:r>
        <w:rPr>
          <w:bCs/>
          <w:b/>
        </w:rPr>
        <w:t xml:space="preserve">Global Pharma Solutions S.A.C.</w:t>
      </w:r>
    </w:p>
    <w:p>
      <w:pPr>
        <w:pStyle w:val="BodyText"/>
      </w:pPr>
      <w:r>
        <w:t xml:space="preserve">Attn: Procurement Department</w:t>
      </w:r>
    </w:p>
    <w:p>
      <w:pPr>
        <w:pStyle w:val="BodyText"/>
      </w:pPr>
      <w:r>
        <w:t xml:space="preserve">Av. Arequipa 2345, Miraflores</w:t>
      </w:r>
    </w:p>
    <w:p>
      <w:pPr>
        <w:pStyle w:val="BodyText"/>
      </w:pPr>
      <w:r>
        <w:t xml:space="preserve">Lima, Peru</w:t>
      </w:r>
    </w:p>
    <w:p>
      <w:pPr>
        <w:pStyle w:val="BodyText"/>
      </w:pPr>
      <w:r>
        <w:t xml:space="preserve">RUC: 20509876543</w:t>
      </w:r>
    </w:p>
    <w:bookmarkEnd w:id="22"/>
    <w:bookmarkStart w:id="23" w:name="project-location"/>
    <w:p>
      <w:pPr>
        <w:pStyle w:val="Heading3"/>
      </w:pPr>
      <w:r>
        <w:t xml:space="preserve">Project Location:</w:t>
      </w:r>
    </w:p>
    <w:p>
      <w:pPr>
        <w:pStyle w:val="FirstParagraph"/>
      </w:pPr>
      <w:r>
        <w:t xml:space="preserve">Research Laboratory B</w:t>
      </w:r>
    </w:p>
    <w:p>
      <w:pPr>
        <w:pStyle w:val="BodyText"/>
      </w:pPr>
      <w:r>
        <w:t xml:space="preserve">Hospital Nacional Arzobispo Loayza</w:t>
      </w:r>
    </w:p>
    <w:p>
      <w:pPr>
        <w:pStyle w:val="BodyText"/>
      </w:pPr>
      <w:r>
        <w:t xml:space="preserve">San Juan de Lurigancho</w:t>
      </w:r>
    </w:p>
    <w:p>
      <w:pPr>
        <w:pStyle w:val="BodyText"/>
      </w:pPr>
      <w:r>
        <w:t xml:space="preserve">Lima, Peru</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rPr>
                <w:bCs/>
                <w:b/>
              </w:rPr>
              <w:t xml:space="preserve">Lead Medical Researcher Consultation</w:t>
            </w:r>
            <w:r>
              <w:br/>
            </w:r>
            <w:r>
              <w:t xml:space="preserve">Strategic oversight of clinical trial protocols in accordance with Peruvian health regulations (DIGEMID). Includes review of informed consent forms and ethical committee submissions.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Data Analysis and Biostatistics</w:t>
            </w:r>
            <w:r>
              <w:br/>
            </w:r>
            <w:r>
              <w:t xml:space="preserve">Comprehensive analysis of patient data collected during the Q3 phase in Lima. Utilization of SPSS and R software to determine efficacy rates and adverse event correlations.</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Regulatory Compliance Reporting</w:t>
            </w:r>
            <w:r>
              <w:br/>
            </w:r>
            <w:r>
              <w:t xml:space="preserve">Drafting of mandatory safety reports for the Ministry of Health of Peru. Ensuring all documentation meets international ISO standards and local Peruvian legal requirements.</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Site Monitoring and Quality Assurance</w:t>
            </w:r>
            <w:r>
              <w:br/>
            </w:r>
            <w:r>
              <w:t xml:space="preserve">On-site visits to research facilities in Lima to verify data integrity and protocol adherence. Includes travel time and logistical coordination within the Lima metropolitan area.</w:t>
            </w:r>
          </w:p>
        </w:tc>
        <w:tc>
          <w:tcPr/>
          <w:p>
            <w:pPr>
              <w:pStyle w:val="Compact"/>
              <w:jc w:val="left"/>
            </w:pPr>
            <w:r>
              <w:t xml:space="preserve">5 Visits</w:t>
            </w:r>
          </w:p>
        </w:tc>
        <w:tc>
          <w:tcPr/>
          <w:p>
            <w:pPr>
              <w:pStyle w:val="Compact"/>
              <w:jc w:val="left"/>
            </w:pPr>
            <w:r>
              <w:t xml:space="preserve">800.00</w:t>
            </w:r>
          </w:p>
        </w:tc>
        <w:tc>
          <w:tcPr/>
          <w:p>
            <w:pPr>
              <w:pStyle w:val="Compact"/>
              <w:jc w:val="left"/>
            </w:pPr>
            <w:r>
              <w:t xml:space="preserve">4,000.00</w:t>
            </w:r>
          </w:p>
        </w:tc>
      </w:tr>
      <w:tr>
        <w:tc>
          <w:tcPr/>
          <w:p>
            <w:pPr>
              <w:pStyle w:val="Compact"/>
              <w:jc w:val="left"/>
            </w:pPr>
            <w:r>
              <w:rPr>
                <w:bCs/>
                <w:b/>
              </w:rPr>
              <w:t xml:space="preserve">Scientific Manuscript Preparation</w:t>
            </w:r>
            <w:r>
              <w:br/>
            </w:r>
            <w:r>
              <w:t xml:space="preserve">Writing and editing of the preliminary findings for submission to peer-reviewed medical journals. Focus on oncology treatments relevant to the Peruvian demographic.</w:t>
            </w:r>
          </w:p>
        </w:tc>
        <w:tc>
          <w:tcPr/>
          <w:p>
            <w:pPr>
              <w:pStyle w:val="Compact"/>
              <w:jc w:val="left"/>
            </w:pPr>
            <w:r>
              <w:t xml:space="preserve">1 Document</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S/ 19,750.00</w:t>
      </w:r>
    </w:p>
    <w:p>
      <w:pPr>
        <w:pStyle w:val="BodyText"/>
      </w:pPr>
      <w:r>
        <w:t xml:space="preserve">IGV (18% VAT - Peru):</w:t>
      </w:r>
      <w:r>
        <w:t xml:space="preserve"> </w:t>
      </w:r>
      <w:r>
        <w:t xml:space="preserve">S/ 3,555.00</w:t>
      </w:r>
    </w:p>
    <w:p>
      <w:pPr>
        <w:pStyle w:val="BodyText"/>
      </w:pPr>
      <w:r>
        <w:t xml:space="preserve">TOTAL DUE:</w:t>
      </w:r>
      <w:r>
        <w:t xml:space="preserve"> </w:t>
      </w:r>
      <w:r>
        <w:t xml:space="preserve">S/ 23,305.00</w:t>
      </w:r>
    </w:p>
    <w:p>
      <w:pPr>
        <w:pStyle w:val="BodyText"/>
      </w:pPr>
      <w:r>
        <w:t xml:space="preserve">Amount in words: Twenty-three thousand three hundred five Peruvian Soles and 00/100.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Banco de Crédito del Perú (BCP)</w:t>
      </w:r>
      <w:r>
        <w:br/>
      </w:r>
      <w:r>
        <w:rPr>
          <w:bCs/>
          <w:b/>
        </w:rPr>
        <w:t xml:space="preserve">Account Name:</w:t>
      </w:r>
      <w:r>
        <w:t xml:space="preserve"> </w:t>
      </w:r>
      <w:r>
        <w:t xml:space="preserve">Andean Biomedical Research Institute</w:t>
      </w:r>
      <w:r>
        <w:br/>
      </w:r>
      <w:r>
        <w:rPr>
          <w:bCs/>
          <w:b/>
        </w:rPr>
        <w:t xml:space="preserve">Account Number:</w:t>
      </w:r>
      <w:r>
        <w:t xml:space="preserve"> </w:t>
      </w:r>
      <w:r>
        <w:t xml:space="preserve">194-567890-1-23</w:t>
      </w:r>
      <w:r>
        <w:br/>
      </w:r>
      <w:r>
        <w:rPr>
          <w:bCs/>
          <w:b/>
        </w:rPr>
        <w:t xml:space="preserve">CCI:</w:t>
      </w:r>
      <w:r>
        <w:t xml:space="preserve"> </w:t>
      </w:r>
      <w:r>
        <w:t xml:space="preserve">002-194-567890-1-23000</w:t>
      </w:r>
    </w:p>
    <w:p>
      <w:pPr>
        <w:pStyle w:val="BodyText"/>
      </w:pPr>
      <w:r>
        <w:t xml:space="preserve">Late payments will incur a penalty of 1.5% per month as per Peruvian commercial law. Please reference the Invoice Number (INV-2023-089-LIM) when making the transfer.</w:t>
      </w:r>
    </w:p>
    <w:bookmarkEnd w:id="24"/>
    <w:bookmarkStart w:id="25" w:name="scope-of-work-details"/>
    <w:p>
      <w:pPr>
        <w:pStyle w:val="Heading4"/>
      </w:pPr>
      <w:r>
        <w:t xml:space="preserve">Scope of Work Details</w:t>
      </w:r>
    </w:p>
    <w:p>
      <w:pPr>
        <w:pStyle w:val="FirstParagraph"/>
      </w:pPr>
      <w:r>
        <w:t xml:space="preserve">This invoice covers the professional services rendered by a certified Medical Researcher based in Lima, Peru, during the period of September 1, 2023, to October 20, 2023. The primary objective of this engagement was to support the clinical development of a novel therapeutic agent for respiratory conditions prevalent in the high-altitude regions of Peru.</w:t>
      </w:r>
    </w:p>
    <w:p>
      <w:pPr>
        <w:pStyle w:val="BodyText"/>
      </w:pPr>
      <w:r>
        <w:t xml:space="preserve">The Medical Researcher was responsible for ensuring that all clinical activities adhered strictly to the Good Clinical Practice (GCP) guidelines established by the International Council for Harmonisation (ICH) and the specific regulations enforced by the General Directorate of Medicines, Food, and Medical Devices (DIGEMID) in Peru. This included rigorous monitoring of patient recruitment processes, ensuring that the demographic diversity of the Lima population was accurately represented in the study cohort.</w:t>
      </w:r>
    </w:p>
    <w:p>
      <w:pPr>
        <w:pStyle w:val="BodyText"/>
      </w:pPr>
      <w:r>
        <w:t xml:space="preserve">Furthermore, the services included the management of adverse event reporting systems. Given the complexity of the trial, the Medical Researcher conducted weekly safety reviews to identify any potential risks to the participants. This proactive approach is critical in maintaining the ethical standards required for medical research in Peru. The data collected was anonymized and processed in compliance with the Peruvian Law on Personal Data Protection (Law No. 29733).</w:t>
      </w:r>
    </w:p>
    <w:p>
      <w:pPr>
        <w:pStyle w:val="BodyText"/>
      </w:pPr>
      <w:r>
        <w:t xml:space="preserve">The final deliverables for this billing cycle include a comprehensive statistical analysis report, a regulatory submission package ready for review by the Ethics Committee of the National University of San Marcos, and a draft manuscript detailing the interim results. These documents are essential for the continuation of the trial into Phase III and for securing further funding from international health organizations.</w:t>
      </w:r>
    </w:p>
    <w:bookmarkEnd w:id="25"/>
    <w:p>
      <w:pPr>
        <w:pStyle w:val="BodyText"/>
      </w:pPr>
      <w:r>
        <w:rPr>
          <w:bCs/>
          <w:b/>
        </w:rPr>
        <w:t xml:space="preserve">Authorized by:</w:t>
      </w:r>
    </w:p>
    <w:p>
      <w:pPr>
        <w:pStyle w:val="BodyText"/>
      </w:pPr>
      <w:r>
        <w:t xml:space="preserve">Dr. Elena Rodriguez</w:t>
      </w:r>
    </w:p>
    <w:p>
      <w:pPr>
        <w:pStyle w:val="BodyText"/>
      </w:pPr>
      <w:r>
        <w:t xml:space="preserve">Lead Medical Researcher</w:t>
      </w:r>
    </w:p>
    <w:p>
      <w:pPr>
        <w:pStyle w:val="BodyText"/>
      </w:pPr>
      <w:r>
        <w:t xml:space="preserve">Andean Biomedical Research Institute</w:t>
      </w:r>
    </w:p>
    <w:p>
      <w:pPr>
        <w:pStyle w:val="BodyText"/>
      </w:pPr>
      <w:r>
        <w:rPr>
          <w:bCs/>
          <w:b/>
        </w:rPr>
        <w:t xml:space="preserve">Received by:</w:t>
      </w:r>
    </w:p>
    <w:p>
      <w:pPr>
        <w:pStyle w:val="BodyText"/>
      </w:pPr>
      <w:r>
        <w:t xml:space="preserve">__________________________</w:t>
      </w:r>
    </w:p>
    <w:p>
      <w:pPr>
        <w:pStyle w:val="BodyText"/>
      </w:pPr>
      <w:r>
        <w:t xml:space="preserve">Name and Title</w:t>
      </w:r>
    </w:p>
    <w:p>
      <w:pPr>
        <w:pStyle w:val="BodyText"/>
      </w:pPr>
      <w:r>
        <w:t xml:space="preserve">Global Pharma Solutions S.A.C.</w:t>
      </w:r>
    </w:p>
    <w:p>
      <w:pPr>
        <w:pStyle w:val="BodyText"/>
      </w:pPr>
      <w:r>
        <w:t xml:space="preserve">This is a computer-generated invoice. No signature is required for validity.</w:t>
      </w:r>
      <w:r>
        <w:br/>
      </w:r>
      <w:r>
        <w:t xml:space="preserve">Andean Biomedical Research Institute | Lima, Peru | RUC: 20601234567</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Lima, Peru</dc:title>
  <dc:creator/>
  <dc:language>en</dc:language>
  <cp:keywords/>
  <dcterms:created xsi:type="dcterms:W3CDTF">2026-10-10T10:20:29Z</dcterms:created>
  <dcterms:modified xsi:type="dcterms:W3CDTF">2026-10-10T10:20:29Z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