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Dakar,</w:t>
      </w:r>
      <w:r>
        <w:t xml:space="preserve"> </w:t>
      </w:r>
      <w:r>
        <w:t xml:space="preserve">Senegal</w:t>
      </w:r>
    </w:p>
    <w:bookmarkStart w:id="20" w:name="X7d3378485e62d2b9f3ea842d4a79ac68bc44e53"/>
    <w:p>
      <w:pPr>
        <w:pStyle w:val="Heading1"/>
      </w:pPr>
      <w:r>
        <w:t xml:space="preserve">Senegal Advanced Medical Research Institute</w:t>
      </w:r>
    </w:p>
    <w:p>
      <w:pPr>
        <w:pStyle w:val="FirstParagraph"/>
      </w:pPr>
      <w:r>
        <w:rPr>
          <w:bCs/>
          <w:b/>
        </w:rPr>
        <w:t xml:space="preserve">Lead Medical Researcher:</w:t>
      </w:r>
      <w:r>
        <w:t xml:space="preserve"> </w:t>
      </w:r>
      <w:r>
        <w:t xml:space="preserve">Dr. Aminata Diop, PhD</w:t>
      </w:r>
    </w:p>
    <w:p>
      <w:pPr>
        <w:pStyle w:val="BodyText"/>
      </w:pPr>
      <w:r>
        <w:t xml:space="preserve">123 Avenue Cheikh Anta Diop, Fann Résidence</w:t>
      </w:r>
    </w:p>
    <w:p>
      <w:pPr>
        <w:pStyle w:val="BodyText"/>
      </w:pPr>
      <w:r>
        <w:t xml:space="preserve">Dakar, Senegal</w:t>
      </w:r>
    </w:p>
    <w:p>
      <w:pPr>
        <w:pStyle w:val="BodyText"/>
      </w:pPr>
      <w:r>
        <w:t xml:space="preserve">Email: billing@samri-senegal.org | Tel: +221 33 825 00 00</w:t>
      </w:r>
    </w:p>
    <w:p>
      <w:pPr>
        <w:pStyle w:val="BodyText"/>
      </w:pPr>
      <w:r>
        <w:t xml:space="preserve">Reg. No: SN-DKR-MED-2023-8842</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Global Health Partners Foundation</w:t>
      </w:r>
    </w:p>
    <w:p>
      <w:pPr>
        <w:pStyle w:val="BodyText"/>
      </w:pPr>
      <w:r>
        <w:t xml:space="preserve">Attn: Procurement Department</w:t>
      </w:r>
    </w:p>
    <w:p>
      <w:pPr>
        <w:pStyle w:val="BodyText"/>
      </w:pPr>
      <w:r>
        <w:t xml:space="preserve">45 Rue de la République</w:t>
      </w:r>
    </w:p>
    <w:p>
      <w:pPr>
        <w:pStyle w:val="BodyText"/>
      </w:pPr>
      <w:r>
        <w:t xml:space="preserve">Dakar, Senegal</w:t>
      </w:r>
    </w:p>
    <w:bookmarkEnd w:id="22"/>
    <w:bookmarkStart w:id="23" w:name="project-location"/>
    <w:p>
      <w:pPr>
        <w:pStyle w:val="Heading3"/>
      </w:pPr>
      <w:r>
        <w:t xml:space="preserve">Project Location</w:t>
      </w:r>
    </w:p>
    <w:p>
      <w:pPr>
        <w:pStyle w:val="FirstParagraph"/>
      </w:pPr>
      <w:r>
        <w:rPr>
          <w:bCs/>
          <w:b/>
        </w:rPr>
        <w:t xml:space="preserve">Field Research Site: Plateau District</w:t>
      </w:r>
    </w:p>
    <w:p>
      <w:pPr>
        <w:pStyle w:val="BodyText"/>
      </w:pPr>
      <w:r>
        <w:t xml:space="preserve">Central Dakar, Senegal</w:t>
      </w:r>
    </w:p>
    <w:p>
      <w:pPr>
        <w:pStyle w:val="BodyText"/>
      </w:pPr>
      <w:r>
        <w:t xml:space="preserve">Project Code: GHF-SN-2023-Malaria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Medical Research Services</w:t>
            </w:r>
          </w:p>
        </w:tc>
        <w:tc>
          <w:tcPr/>
          <w:p>
            <w:pPr>
              <w:pStyle w:val="Compact"/>
              <w:jc w:val="left"/>
            </w:pPr>
            <w:r>
              <w:t xml:space="preserve">Hours / Units</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rPr>
                <w:bCs/>
                <w:b/>
              </w:rPr>
              <w:t xml:space="preserve">Lead Medical Researcher Consultation &amp; Strategy</w:t>
            </w:r>
            <w:r>
              <w:br/>
            </w:r>
            <w:r>
              <w:t xml:space="preserve">Comprehensive strategic planning for the epidemiological study of vector-borne diseases in the Dakar metropolitan area. Includes initial site assessment, protocol design, and alignment with Senegalese Ministry of Health regulations.</w:t>
            </w:r>
          </w:p>
        </w:tc>
        <w:tc>
          <w:tcPr/>
          <w:p>
            <w:pPr>
              <w:pStyle w:val="Compact"/>
              <w:jc w:val="left"/>
            </w:pPr>
            <w:r>
              <w:t xml:space="preserve">40</w:t>
            </w:r>
          </w:p>
        </w:tc>
        <w:tc>
          <w:tcPr/>
          <w:p>
            <w:pPr>
              <w:pStyle w:val="Compact"/>
              <w:jc w:val="left"/>
            </w:pPr>
            <w:r>
              <w:t xml:space="preserve">75,000</w:t>
            </w:r>
          </w:p>
        </w:tc>
        <w:tc>
          <w:tcPr/>
          <w:p>
            <w:pPr>
              <w:pStyle w:val="Compact"/>
              <w:jc w:val="left"/>
            </w:pPr>
            <w:r>
              <w:t xml:space="preserve">3,000,000</w:t>
            </w:r>
          </w:p>
        </w:tc>
      </w:tr>
      <w:tr>
        <w:tc>
          <w:tcPr/>
          <w:p>
            <w:pPr>
              <w:pStyle w:val="Compact"/>
              <w:jc w:val="left"/>
            </w:pPr>
            <w:r>
              <w:t xml:space="preserve">2</w:t>
            </w:r>
          </w:p>
        </w:tc>
        <w:tc>
          <w:tcPr/>
          <w:p>
            <w:pPr>
              <w:pStyle w:val="Compact"/>
              <w:jc w:val="left"/>
            </w:pPr>
            <w:r>
              <w:rPr>
                <w:bCs/>
                <w:b/>
              </w:rPr>
              <w:t xml:space="preserve">Clinical Data Collection &amp; Patient Intake</w:t>
            </w:r>
            <w:r>
              <w:br/>
            </w:r>
            <w:r>
              <w:t xml:space="preserve">Supervision of field teams in Dakar for the collection of biological samples and patient history data. Ensuring ethical compliance and informed consent procedures for all participants in the study.</w:t>
            </w:r>
          </w:p>
        </w:tc>
        <w:tc>
          <w:tcPr/>
          <w:p>
            <w:pPr>
              <w:pStyle w:val="Compact"/>
              <w:jc w:val="left"/>
            </w:pPr>
            <w:r>
              <w:t xml:space="preserve">120</w:t>
            </w:r>
          </w:p>
        </w:tc>
        <w:tc>
          <w:tcPr/>
          <w:p>
            <w:pPr>
              <w:pStyle w:val="Compact"/>
              <w:jc w:val="left"/>
            </w:pPr>
            <w:r>
              <w:t xml:space="preserve">60,000</w:t>
            </w:r>
          </w:p>
        </w:tc>
        <w:tc>
          <w:tcPr/>
          <w:p>
            <w:pPr>
              <w:pStyle w:val="Compact"/>
              <w:jc w:val="left"/>
            </w:pPr>
            <w:r>
              <w:t xml:space="preserve">7,200,000</w:t>
            </w:r>
          </w:p>
        </w:tc>
      </w:tr>
      <w:tr>
        <w:tc>
          <w:tcPr/>
          <w:p>
            <w:pPr>
              <w:pStyle w:val="Compact"/>
              <w:jc w:val="left"/>
            </w:pPr>
            <w:r>
              <w:t xml:space="preserve">3</w:t>
            </w:r>
          </w:p>
        </w:tc>
        <w:tc>
          <w:tcPr/>
          <w:p>
            <w:pPr>
              <w:pStyle w:val="Compact"/>
              <w:jc w:val="left"/>
            </w:pPr>
            <w:r>
              <w:rPr>
                <w:bCs/>
                <w:b/>
              </w:rPr>
              <w:t xml:space="preserve">Laboratory Analysis &amp; Diagnostics</w:t>
            </w:r>
            <w:r>
              <w:br/>
            </w:r>
            <w:r>
              <w:t xml:space="preserve">Direct oversight of serological testing and genomic sequencing of samples collected in Senegal. Utilization of advanced diagnostic equipment to identify pathogen strains specific to the West African region.</w:t>
            </w:r>
          </w:p>
        </w:tc>
        <w:tc>
          <w:tcPr/>
          <w:p>
            <w:pPr>
              <w:pStyle w:val="Compact"/>
              <w:jc w:val="left"/>
            </w:pPr>
            <w:r>
              <w:t xml:space="preserve">60</w:t>
            </w:r>
          </w:p>
        </w:tc>
        <w:tc>
          <w:tcPr/>
          <w:p>
            <w:pPr>
              <w:pStyle w:val="Compact"/>
              <w:jc w:val="left"/>
            </w:pPr>
            <w:r>
              <w:t xml:space="preserve">85,000</w:t>
            </w:r>
          </w:p>
        </w:tc>
        <w:tc>
          <w:tcPr/>
          <w:p>
            <w:pPr>
              <w:pStyle w:val="Compact"/>
              <w:jc w:val="left"/>
            </w:pPr>
            <w:r>
              <w:t xml:space="preserve">5,100,000</w:t>
            </w:r>
          </w:p>
        </w:tc>
      </w:tr>
      <w:tr>
        <w:tc>
          <w:tcPr/>
          <w:p>
            <w:pPr>
              <w:pStyle w:val="Compact"/>
              <w:jc w:val="left"/>
            </w:pPr>
            <w:r>
              <w:t xml:space="preserve">4</w:t>
            </w:r>
          </w:p>
        </w:tc>
        <w:tc>
          <w:tcPr/>
          <w:p>
            <w:pPr>
              <w:pStyle w:val="Compact"/>
              <w:jc w:val="left"/>
            </w:pPr>
            <w:r>
              <w:rPr>
                <w:bCs/>
                <w:b/>
              </w:rPr>
              <w:t xml:space="preserve">Statistical Analysis &amp; Data Interpretation</w:t>
            </w:r>
            <w:r>
              <w:br/>
            </w:r>
            <w:r>
              <w:t xml:space="preserve">Advanced statistical modeling of research data to determine efficacy rates and correlation factors. Preparation of preliminary findings for stakeholder review in Dakar.</w:t>
            </w:r>
          </w:p>
        </w:tc>
        <w:tc>
          <w:tcPr/>
          <w:p>
            <w:pPr>
              <w:pStyle w:val="Compact"/>
              <w:jc w:val="left"/>
            </w:pPr>
            <w:r>
              <w:t xml:space="preserve">30</w:t>
            </w:r>
          </w:p>
        </w:tc>
        <w:tc>
          <w:tcPr/>
          <w:p>
            <w:pPr>
              <w:pStyle w:val="Compact"/>
              <w:jc w:val="left"/>
            </w:pPr>
            <w:r>
              <w:t xml:space="preserve">90,000</w:t>
            </w:r>
          </w:p>
        </w:tc>
        <w:tc>
          <w:tcPr/>
          <w:p>
            <w:pPr>
              <w:pStyle w:val="Compact"/>
              <w:jc w:val="left"/>
            </w:pPr>
            <w:r>
              <w:t xml:space="preserve">2,700,000</w:t>
            </w:r>
          </w:p>
        </w:tc>
      </w:tr>
      <w:tr>
        <w:tc>
          <w:tcPr/>
          <w:p>
            <w:pPr>
              <w:pStyle w:val="Compact"/>
              <w:jc w:val="left"/>
            </w:pPr>
            <w:r>
              <w:t xml:space="preserve">5</w:t>
            </w:r>
          </w:p>
        </w:tc>
        <w:tc>
          <w:tcPr/>
          <w:p>
            <w:pPr>
              <w:pStyle w:val="Compact"/>
              <w:jc w:val="left"/>
            </w:pPr>
            <w:r>
              <w:rPr>
                <w:bCs/>
                <w:b/>
              </w:rPr>
              <w:t xml:space="preserve">Technical Report Writing &amp; Publication</w:t>
            </w:r>
            <w:r>
              <w:br/>
            </w:r>
            <w:r>
              <w:t xml:space="preserve">Drafting of the final comprehensive medical research report. Includes executive summary, methodology, results, and recommendations for public health policy in Senegal.</w:t>
            </w:r>
          </w:p>
        </w:tc>
        <w:tc>
          <w:tcPr/>
          <w:p>
            <w:pPr>
              <w:pStyle w:val="Compact"/>
              <w:jc w:val="left"/>
            </w:pPr>
            <w:r>
              <w:t xml:space="preserve">25</w:t>
            </w:r>
          </w:p>
        </w:tc>
        <w:tc>
          <w:tcPr/>
          <w:p>
            <w:pPr>
              <w:pStyle w:val="Compact"/>
              <w:jc w:val="left"/>
            </w:pPr>
            <w:r>
              <w:t xml:space="preserve">100,000</w:t>
            </w:r>
          </w:p>
        </w:tc>
        <w:tc>
          <w:tcPr/>
          <w:p>
            <w:pPr>
              <w:pStyle w:val="Compact"/>
              <w:jc w:val="left"/>
            </w:pPr>
            <w:r>
              <w:t xml:space="preserve">2,500,000</w:t>
            </w:r>
          </w:p>
        </w:tc>
      </w:tr>
      <w:tr>
        <w:tc>
          <w:tcPr/>
          <w:p>
            <w:pPr>
              <w:pStyle w:val="Compact"/>
              <w:jc w:val="left"/>
            </w:pPr>
            <w:r>
              <w:t xml:space="preserve">6</w:t>
            </w:r>
          </w:p>
        </w:tc>
        <w:tc>
          <w:tcPr/>
          <w:p>
            <w:pPr>
              <w:pStyle w:val="Compact"/>
              <w:jc w:val="left"/>
            </w:pPr>
            <w:r>
              <w:rPr>
                <w:bCs/>
                <w:b/>
              </w:rPr>
              <w:t xml:space="preserve">Regulatory Compliance &amp; Ethics Review</w:t>
            </w:r>
            <w:r>
              <w:br/>
            </w:r>
            <w:r>
              <w:t xml:space="preserve">Management of documentation required by the National Ethics Committee for Health Research in Senegal. Ensuring all procedures meet international and local medical standards.</w:t>
            </w:r>
          </w:p>
        </w:tc>
        <w:tc>
          <w:tcPr/>
          <w:p>
            <w:pPr>
              <w:pStyle w:val="Compact"/>
              <w:jc w:val="left"/>
            </w:pPr>
            <w:r>
              <w:t xml:space="preserve">15</w:t>
            </w:r>
          </w:p>
        </w:tc>
        <w:tc>
          <w:tcPr/>
          <w:p>
            <w:pPr>
              <w:pStyle w:val="Compact"/>
              <w:jc w:val="left"/>
            </w:pPr>
            <w:r>
              <w:t xml:space="preserve">80,000</w:t>
            </w:r>
          </w:p>
        </w:tc>
        <w:tc>
          <w:tcPr/>
          <w:p>
            <w:pPr>
              <w:pStyle w:val="Compact"/>
              <w:jc w:val="left"/>
            </w:pPr>
            <w:r>
              <w:t xml:space="preserve">1,200,000</w:t>
            </w:r>
          </w:p>
        </w:tc>
      </w:tr>
    </w:tbl>
    <w:p>
      <w:pPr>
        <w:pStyle w:val="BodyText"/>
      </w:pPr>
      <w:r>
        <w:t xml:space="preserve">Subtotal:</w:t>
      </w:r>
      <w:r>
        <w:t xml:space="preserve"> </w:t>
      </w:r>
      <w:r>
        <w:t xml:space="preserve">21,700,000 XOF</w:t>
      </w:r>
    </w:p>
    <w:p>
      <w:pPr>
        <w:pStyle w:val="BodyText"/>
      </w:pPr>
      <w:r>
        <w:t xml:space="preserve">VAT (18% - Senegal Standard Rate):</w:t>
      </w:r>
      <w:r>
        <w:t xml:space="preserve"> </w:t>
      </w:r>
      <w:r>
        <w:t xml:space="preserve">3,906,000 XOF</w:t>
      </w:r>
    </w:p>
    <w:p>
      <w:pPr>
        <w:pStyle w:val="BodyText"/>
      </w:pPr>
      <w:r>
        <w:t xml:space="preserve">Withholding Tax (10%):</w:t>
      </w:r>
      <w:r>
        <w:t xml:space="preserve"> </w:t>
      </w:r>
      <w:r>
        <w:t xml:space="preserve">-2,170,000 XOF</w:t>
      </w:r>
    </w:p>
    <w:p>
      <w:pPr>
        <w:pStyle w:val="BodyText"/>
      </w:pPr>
      <w:r>
        <w:t xml:space="preserve">TOTAL DUE:</w:t>
      </w:r>
      <w:r>
        <w:t xml:space="preserve"> </w:t>
      </w:r>
      <w:r>
        <w:t xml:space="preserve">23,436,000 XOF</w:t>
      </w:r>
    </w:p>
    <w:bookmarkStart w:id="24" w:name="payment-terms-conditions"/>
    <w:p>
      <w:pPr>
        <w:pStyle w:val="Heading4"/>
      </w:pPr>
      <w:r>
        <w:t xml:space="preserve">Payment Terms &amp; Conditions</w:t>
      </w:r>
    </w:p>
    <w:p>
      <w:pPr>
        <w:pStyle w:val="FirstParagraph"/>
      </w:pPr>
      <w:r>
        <w:t xml:space="preserve">Payment is due within 30 days of the invoice date. Please make payments in West African CFA Francs (XOF) via bank transfer to the account details listed below. Late payments may incur a penalty of 1.5% per month.</w:t>
      </w:r>
    </w:p>
    <w:p>
      <w:pPr>
        <w:pStyle w:val="BodyText"/>
      </w:pPr>
      <w:r>
        <w:rPr>
          <w:bCs/>
          <w:b/>
        </w:rPr>
        <w:t xml:space="preserve">Bank Details:</w:t>
      </w:r>
      <w:r>
        <w:br/>
      </w:r>
      <w:r>
        <w:t xml:space="preserve">Bank: Ecobank Senegal</w:t>
      </w:r>
      <w:r>
        <w:br/>
      </w:r>
      <w:r>
        <w:t xml:space="preserve">Branch: Dakar Plateau</w:t>
      </w:r>
      <w:r>
        <w:br/>
      </w:r>
      <w:r>
        <w:t xml:space="preserve">Account Name: Senegal Advanced Medical Research Institute</w:t>
      </w:r>
      <w:r>
        <w:br/>
      </w:r>
      <w:r>
        <w:t xml:space="preserve">Account Number: 0012345678901234</w:t>
      </w:r>
      <w:r>
        <w:br/>
      </w:r>
      <w:r>
        <w:t xml:space="preserve">SWIFT/BIC: ECOBSNSN</w:t>
      </w:r>
    </w:p>
    <w:bookmarkEnd w:id="24"/>
    <w:bookmarkStart w:id="25" w:name="scope-of-work-clarification"/>
    <w:p>
      <w:pPr>
        <w:pStyle w:val="Heading4"/>
      </w:pPr>
      <w:r>
        <w:t xml:space="preserve">Scope of Work Clarification</w:t>
      </w:r>
    </w:p>
    <w:p>
      <w:pPr>
        <w:pStyle w:val="FirstParagraph"/>
      </w:pPr>
      <w:r>
        <w:t xml:space="preserve">This invoice covers the professional services rendered by the Lead Medical Researcher for the period of September 1, 2023, to October 20, 2023. The services were conducted primarily within the Dakar region of Senegal, focusing on the improvement of local healthcare infrastructure and disease monitoring. All data collected remains the intellectual property of the client, subject to the confidentiality agreement signed on August 15, 2023.</w:t>
      </w:r>
    </w:p>
    <w:p>
      <w:pPr>
        <w:pStyle w:val="BodyText"/>
      </w:pPr>
      <w:r>
        <w:t xml:space="preserve">The Medical Researcher has ensured that all activities comply with the laws of the Republic of Senegal and international medical research standards. Any additional field trips outside of Dakar or extended laboratory hours beyond the agreed scope will be billed separately in the next invoice cycle.</w:t>
      </w:r>
    </w:p>
    <w:bookmarkEnd w:id="25"/>
    <w:p>
      <w:pPr>
        <w:pStyle w:val="BodyText"/>
      </w:pPr>
      <w:r>
        <w:t xml:space="preserve">Authorized Signature (Provider)</w:t>
      </w:r>
    </w:p>
    <w:p>
      <w:pPr>
        <w:pStyle w:val="BodyText"/>
      </w:pPr>
      <w:r>
        <w:rPr>
          <w:bCs/>
          <w:b/>
        </w:rPr>
        <w:t xml:space="preserve">Dr. Aminata Diop</w:t>
      </w:r>
      <w:r>
        <w:br/>
      </w:r>
      <w:r>
        <w:t xml:space="preserve">Lead Medical Researcher</w:t>
      </w:r>
    </w:p>
    <w:p>
      <w:pPr>
        <w:pStyle w:val="BodyText"/>
      </w:pPr>
      <w:r>
        <w:t xml:space="preserve">Received By (Client)</w:t>
      </w:r>
    </w:p>
    <w:p>
      <w:pPr>
        <w:pStyle w:val="BodyText"/>
      </w:pPr>
      <w:r>
        <w:rPr>
          <w:bCs/>
          <w:b/>
        </w:rPr>
        <w:t xml:space="preserve">Global Health Partners</w:t>
      </w:r>
      <w:r>
        <w:br/>
      </w:r>
      <w:r>
        <w:t xml:space="preserve">Date: _______________</w:t>
      </w:r>
    </w:p>
    <w:p>
      <w:pPr>
        <w:pStyle w:val="BodyText"/>
      </w:pPr>
      <w:r>
        <w:t xml:space="preserve">Thank you for your business. We are committed to advancing medical science in Senegal and beyond.</w:t>
      </w:r>
    </w:p>
    <w:p>
      <w:pPr>
        <w:pStyle w:val="BodyText"/>
      </w:pPr>
      <w:r>
        <w:t xml:space="preserve">Senegal Advanced Medical Research Institute | Dakar,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Dakar, Senegal</dc:title>
  <dc:creator/>
  <dc:language>en</dc:language>
  <cp:keywords/>
  <dcterms:created xsi:type="dcterms:W3CDTF">2026-10-10T05:50:53Z</dcterms:created>
  <dcterms:modified xsi:type="dcterms:W3CDTF">2026-10-10T05:50:53Z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