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</w:p>
    <w:bookmarkStart w:id="20" w:name="apex-medical-research-institute"/>
    <w:p>
      <w:pPr>
        <w:pStyle w:val="Heading1"/>
      </w:pPr>
      <w:r>
        <w:t xml:space="preserve">Apex Medical Research Institute</w:t>
      </w:r>
    </w:p>
    <w:p>
      <w:pPr>
        <w:pStyle w:val="FirstParagraph"/>
      </w:pPr>
      <w:r>
        <w:t xml:space="preserve">123 Biomedical Drive, Level 5</w:t>
      </w:r>
    </w:p>
    <w:p>
      <w:pPr>
        <w:pStyle w:val="BodyText"/>
      </w:pPr>
      <w:r>
        <w:t xml:space="preserve">One-North, Singapore Singapore 138642</w:t>
      </w:r>
    </w:p>
    <w:p>
      <w:pPr>
        <w:pStyle w:val="BodyText"/>
      </w:pPr>
      <w:r>
        <w:t xml:space="preserve">UEN: 202312345K</w:t>
      </w:r>
    </w:p>
    <w:p>
      <w:pPr>
        <w:pStyle w:val="BodyText"/>
      </w:pPr>
      <w:r>
        <w:t xml:space="preserve">Email: billing@apexmedicalresearch.sg</w:t>
      </w:r>
    </w:p>
    <w:p>
      <w:pPr>
        <w:pStyle w:val="BodyText"/>
      </w:pPr>
      <w:r>
        <w:t xml:space="preserve">Phone: +65 6789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Pharma Solutions Pte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Innovation Way</w:t>
      </w:r>
    </w:p>
    <w:p>
      <w:pPr>
        <w:pStyle w:val="BodyText"/>
      </w:pPr>
      <w:r>
        <w:t xml:space="preserve">Marina Bay Financial Centre</w:t>
      </w:r>
    </w:p>
    <w:p>
      <w:pPr>
        <w:pStyle w:val="BodyText"/>
      </w:pPr>
      <w:r>
        <w:t xml:space="preserve">Singapore Singapore 018956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Phase II Clinical Trial Analysis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GR-2023-089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September 30,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Medical Researcher Consultation</w:t>
            </w:r>
            <w:r>
              <w:br/>
            </w:r>
            <w:r>
              <w:t xml:space="preserve">Comprehensive review of clinical trial protocols and regulatory compliance documentation for oncology research. Services provided by lead Medical Researcher specializing in hematology.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Analysis and Statistical Modeling</w:t>
            </w:r>
            <w:r>
              <w:br/>
            </w:r>
            <w:r>
              <w:t xml:space="preserve">Advanced statistical analysis of patient cohort data using SAS and R programming. Includes generation of visual reports and interpretation of efficacy endpoints.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Submission Preparation</w:t>
            </w:r>
            <w:r>
              <w:br/>
            </w:r>
            <w:r>
              <w:t xml:space="preserve">Preparation of documentation for submission to the Health Sciences Authority (HSA) in Singapore Singapore. Ensures adherence to Good Clinical Practice (GCP)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Writing and Report Generation</w:t>
            </w:r>
            <w:r>
              <w:br/>
            </w:r>
            <w:r>
              <w:t xml:space="preserve">Drafting of interim clinical study reports and manuscript preparation for peer-reviewed publication. Includes literature review and reference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Research Team Supervision</w:t>
            </w:r>
            <w:r>
              <w:br/>
            </w:r>
            <w:r>
              <w:t xml:space="preserve">Oversight of junior Medical Researcher staff and research coordinators. Includes training sessions on data integrity and ethical considerations in human subjects research.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39,512.50</w:t>
            </w:r>
          </w:p>
        </w:tc>
      </w:tr>
    </w:tbl>
    <w:bookmarkStart w:id="24" w:name="payment-instructions-terms"/>
    <w:p>
      <w:pPr>
        <w:pStyle w:val="Heading3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DBS Bank Ltd</w:t>
      </w:r>
    </w:p>
    <w:p>
      <w:pPr>
        <w:pStyle w:val="BodyText"/>
      </w:pPr>
      <w:r>
        <w:t xml:space="preserve">Account Name: Apex Medical Research Institute Pte Ltd</w:t>
      </w:r>
    </w:p>
    <w:p>
      <w:pPr>
        <w:pStyle w:val="BodyText"/>
      </w:pPr>
      <w:r>
        <w:t xml:space="preserve">Account Number: 001-234567-8</w:t>
      </w:r>
    </w:p>
    <w:p>
      <w:pPr>
        <w:pStyle w:val="BodyText"/>
      </w:pPr>
      <w:r>
        <w:t xml:space="preserve">SWIFT Code: DBSSSGSG</w:t>
      </w:r>
    </w:p>
    <w:p>
      <w:pPr>
        <w:pStyle w:val="BodyText"/>
      </w:pPr>
      <w:r>
        <w:t xml:space="preserve">Currency: Singapore Dollars (SGD)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30 days from the date of this Invoice. Late payments may incur a penalty of 1.5% per month on the outstanding balance.</w:t>
      </w:r>
    </w:p>
    <w:p>
      <w:pPr>
        <w:pStyle w:val="BodyText"/>
      </w:pPr>
      <w:r>
        <w:t xml:space="preserve">2. All services rendered by our Medical Researcher team are subject to the confidentiality agreements signed between both parties.</w:t>
      </w:r>
    </w:p>
    <w:p>
      <w:pPr>
        <w:pStyle w:val="BodyText"/>
      </w:pPr>
      <w:r>
        <w:t xml:space="preserve">3. This Invoice is issued in accordance with the tax regulations of Singapore Singapore. GST is applicable as per current government rates.</w:t>
      </w:r>
    </w:p>
    <w:p>
      <w:pPr>
        <w:pStyle w:val="BodyText"/>
      </w:pPr>
      <w:r>
        <w:t xml:space="preserve">4. Please reference the Invoice Number (INV-2023-10-045) when making payment to ensure proper allocation of funds.</w:t>
      </w:r>
    </w:p>
    <w:p>
      <w:pPr>
        <w:pStyle w:val="BodyText"/>
      </w:pPr>
      <w:r>
        <w:t xml:space="preserve">5. Any disputes regarding this Invoice must be raised within 14 days of receipt. After this period, the Invoice will be considered accepted.</w:t>
      </w:r>
    </w:p>
    <w:p>
      <w:pPr>
        <w:pStyle w:val="BodyText"/>
      </w:pPr>
      <w:r>
        <w:t xml:space="preserve">6. All intellectual property rights related to the research findings remain with the client unless otherwise specified in the contract.</w:t>
      </w:r>
    </w:p>
    <w:bookmarkEnd w:id="24"/>
    <w:p>
      <w:pPr>
        <w:pStyle w:val="BodyText"/>
      </w:pPr>
      <w:r>
        <w:t xml:space="preserve">Authorized Signature (Apex Medical Research Institute)</w:t>
      </w:r>
    </w:p>
    <w:p>
      <w:pPr>
        <w:pStyle w:val="BodyText"/>
      </w:pPr>
      <w:r>
        <w:rPr>
          <w:bCs/>
          <w:b/>
        </w:rPr>
        <w:t xml:space="preserve">Dr. Sarah Chen</w:t>
      </w:r>
    </w:p>
    <w:p>
      <w:pPr>
        <w:pStyle w:val="BodyText"/>
      </w:pPr>
      <w:r>
        <w:t xml:space="preserve">Chief Medical Researcher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Global Pharma Solutions Pte Ltd</w:t>
      </w:r>
    </w:p>
    <w:p>
      <w:pPr>
        <w:pStyle w:val="BodyText"/>
      </w:pPr>
      <w:r>
        <w:t xml:space="preserve">Date Received: _______________</w:t>
      </w:r>
    </w:p>
    <w:p>
      <w:pPr>
        <w:pStyle w:val="BodyText"/>
      </w:pPr>
      <w:r>
        <w:t xml:space="preserve">Thank you for your business. This Invoice is a computer-generated document and does not require a physical signature to be valid.</w:t>
      </w:r>
    </w:p>
    <w:p>
      <w:pPr>
        <w:pStyle w:val="BodyText"/>
      </w:pPr>
      <w:r>
        <w:t xml:space="preserve">Apex Medical Research Institute Pte Ltd | Registered in Singapore Singapore | UEN: 202312345K</w:t>
      </w:r>
    </w:p>
    <w:p>
      <w:pPr>
        <w:pStyle w:val="BodyText"/>
      </w:pPr>
      <w:r>
        <w:t xml:space="preserve">For any queries regarding this Invoice, please contact our finance department at billing@apexmedicalresearch.sg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</dc:title>
  <dc:creator/>
  <dc:language>en</dc:language>
  <cp:keywords/>
  <dcterms:created xsi:type="dcterms:W3CDTF">2026-10-10T02:44:55Z</dcterms:created>
  <dcterms:modified xsi:type="dcterms:W3CDTF">2026-10-10T02:44:55Z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