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Khartoum,</w:t>
      </w:r>
      <w:r>
        <w:t xml:space="preserve"> </w:t>
      </w:r>
      <w:r>
        <w:t xml:space="preserve">Sudan</w:t>
      </w:r>
    </w:p>
    <w:bookmarkStart w:id="20" w:name="nile-basin-medical-research-institute"/>
    <w:p>
      <w:pPr>
        <w:pStyle w:val="Heading1"/>
      </w:pPr>
      <w:r>
        <w:t xml:space="preserve">Nile Basin Medical Research Institute</w:t>
      </w:r>
    </w:p>
    <w:p>
      <w:pPr>
        <w:pStyle w:val="FirstParagraph"/>
      </w:pPr>
      <w:r>
        <w:rPr>
          <w:bCs/>
          <w:b/>
        </w:rPr>
        <w:t xml:space="preserve">Principal Investigator:</w:t>
      </w:r>
      <w:r>
        <w:t xml:space="preserve"> </w:t>
      </w:r>
      <w:r>
        <w:t xml:space="preserve">Dr. Ahmed El-Tayeb, PhD</w:t>
      </w:r>
    </w:p>
    <w:p>
      <w:pPr>
        <w:pStyle w:val="BodyText"/>
      </w:pPr>
      <w:r>
        <w:rPr>
          <w:bCs/>
          <w:b/>
        </w:rPr>
        <w:t xml:space="preserve">Role:</w:t>
      </w:r>
      <w:r>
        <w:t xml:space="preserve"> </w:t>
      </w:r>
      <w:r>
        <w:t xml:space="preserve">Senior Medical Researcher</w:t>
      </w:r>
    </w:p>
    <w:p>
      <w:pPr>
        <w:pStyle w:val="BodyText"/>
      </w:pPr>
      <w:r>
        <w:rPr>
          <w:bCs/>
          <w:b/>
        </w:rPr>
        <w:t xml:space="preserve">Address:</w:t>
      </w:r>
      <w:r>
        <w:t xml:space="preserve"> </w:t>
      </w:r>
      <w:r>
        <w:t xml:space="preserve">42 Al-Mahatta Street, Shambat District</w:t>
      </w:r>
    </w:p>
    <w:p>
      <w:pPr>
        <w:pStyle w:val="BodyText"/>
      </w:pPr>
      <w:r>
        <w:rPr>
          <w:bCs/>
          <w:b/>
        </w:rPr>
        <w:t xml:space="preserve">City:</w:t>
      </w:r>
      <w:r>
        <w:t xml:space="preserve"> </w:t>
      </w:r>
      <w:r>
        <w:t xml:space="preserve">Khartoum, Sudan</w:t>
      </w:r>
    </w:p>
    <w:p>
      <w:pPr>
        <w:pStyle w:val="BodyText"/>
      </w:pPr>
      <w:r>
        <w:rPr>
          <w:bCs/>
          <w:b/>
        </w:rPr>
        <w:t xml:space="preserve">Email:</w:t>
      </w:r>
      <w:r>
        <w:t xml:space="preserve"> </w:t>
      </w:r>
      <w:r>
        <w:t xml:space="preserve">research@nbmri-sudan.org</w:t>
      </w:r>
    </w:p>
    <w:p>
      <w:pPr>
        <w:pStyle w:val="BodyText"/>
      </w:pPr>
      <w:r>
        <w:rPr>
          <w:bCs/>
          <w:b/>
        </w:rPr>
        <w:t xml:space="preserve">Phone:</w:t>
      </w:r>
      <w:r>
        <w:t xml:space="preserve"> </w:t>
      </w:r>
      <w:r>
        <w:t xml:space="preserve">+249 183 123 456</w:t>
      </w:r>
    </w:p>
    <w:bookmarkEnd w:id="20"/>
    <w:bookmarkStart w:id="21" w:name="invoice"/>
    <w:p>
      <w:pPr>
        <w:pStyle w:val="Heading2"/>
      </w:pPr>
      <w:r>
        <w:t xml:space="preserve">INVOICE</w:t>
      </w:r>
    </w:p>
    <w:p>
      <w:pPr>
        <w:pStyle w:val="FirstParagraph"/>
      </w:pPr>
      <w:r>
        <w:t xml:space="preserve">Professional Services Rendered</w:t>
      </w:r>
      <w:r>
        <w:br/>
      </w:r>
      <w:r>
        <w:t xml:space="preserve">Medical Research &amp; Data Analysis</w:t>
      </w:r>
    </w:p>
    <w:bookmarkEnd w:id="21"/>
    <w:bookmarkStart w:id="22" w:name="bill-to"/>
    <w:p>
      <w:pPr>
        <w:pStyle w:val="Heading3"/>
      </w:pPr>
      <w:r>
        <w:t xml:space="preserve">Bill To:</w:t>
      </w:r>
    </w:p>
    <w:p>
      <w:pPr>
        <w:pStyle w:val="FirstParagraph"/>
      </w:pPr>
      <w:r>
        <w:rPr>
          <w:bCs/>
          <w:b/>
        </w:rPr>
        <w:t xml:space="preserve">Global Health Initiative Foundation</w:t>
      </w:r>
    </w:p>
    <w:p>
      <w:pPr>
        <w:pStyle w:val="BodyText"/>
      </w:pPr>
      <w:r>
        <w:t xml:space="preserve">Attn: Procurement Department</w:t>
      </w:r>
    </w:p>
    <w:p>
      <w:pPr>
        <w:pStyle w:val="BodyText"/>
      </w:pPr>
      <w:r>
        <w:t xml:space="preserve">101 International Drive, Suite 400</w:t>
      </w:r>
    </w:p>
    <w:p>
      <w:pPr>
        <w:pStyle w:val="BodyText"/>
      </w:pPr>
      <w:r>
        <w:t xml:space="preserve">Geneva, Switzerland</w:t>
      </w:r>
    </w:p>
    <w:p>
      <w:pPr>
        <w:pStyle w:val="BodyText"/>
      </w:pPr>
      <w:r>
        <w:rPr>
          <w:bCs/>
          <w:b/>
        </w:rPr>
        <w:t xml:space="preserve">Project ID:</w:t>
      </w:r>
      <w:r>
        <w:t xml:space="preserve"> </w:t>
      </w:r>
      <w:r>
        <w:t xml:space="preserve">GHIF-SUD-2023-089</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INV-KRT-2023-1142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Currency:</w:t>
      </w:r>
      <w:r>
        <w:t xml:space="preserve"> </w:t>
      </w:r>
      <w:r>
        <w:t xml:space="preserve">USD (United States Dollar)</w:t>
      </w:r>
    </w:p>
    <w:p>
      <w:pPr>
        <w:pStyle w:val="BodyText"/>
      </w:pPr>
      <w:r>
        <w:rPr>
          <w:bCs/>
          <w:b/>
        </w:rPr>
        <w:t xml:space="preserve">Payment Terms:</w:t>
      </w:r>
      <w:r>
        <w:t xml:space="preserve"> </w:t>
      </w:r>
      <w:r>
        <w:t xml:space="preserve">Net 30 Days</w:t>
      </w:r>
    </w:p>
    <w:bookmarkEnd w:id="23"/>
    <w:bookmarkStart w:id="24" w:name="Xab6415ec4abce4d8f34b4b415ccd5599f9a8bce"/>
    <w:p>
      <w:pPr>
        <w:pStyle w:val="Heading3"/>
      </w:pPr>
      <w:r>
        <w:t xml:space="preserve">Scope of Work: Medical Researcher Services in Khartoum, Sudan</w:t>
      </w:r>
    </w:p>
    <w:p>
      <w:pPr>
        <w:pStyle w:val="FirstParagraph"/>
      </w:pPr>
      <w:r>
        <w:t xml:space="preserve">This Invoice details the professional services provided by the undersigned Medical Researcher regarding the epidemiological study titled "Vector-Borne Disease Dynamics in the Blue Nile Confluence." The work was conducted strictly within the jurisdiction of Khartoum, Sudan, adhering to local ethical guidelines and international research standards. The following line items reflect the comprehensive nature of the fieldwork, data collection, and analysis performed.</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Field Research &amp; Data Collection (Khartoum North)</w:t>
            </w:r>
            <w:r>
              <w:br/>
            </w:r>
            <w:r>
              <w:t xml:space="preserve"> </w:t>
            </w:r>
            <w:r>
              <w:t xml:space="preserve">Conducted extensive field surveys in Khartoum North state. Included patient interviews, sample collection, and environmental assessment for malaria vectors. Required specialized medical researcher expertise to ensure data integrity and participant safety.</w:t>
            </w:r>
            <w:r>
              <w:t xml:space="preserve"> </w:t>
            </w:r>
          </w:p>
        </w:tc>
        <w:tc>
          <w:tcPr/>
          <w:p>
            <w:pPr>
              <w:pStyle w:val="Compact"/>
              <w:jc w:val="left"/>
            </w:pPr>
            <w:r>
              <w:t xml:space="preserve">120 Hours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2</w:t>
            </w:r>
          </w:p>
        </w:tc>
        <w:tc>
          <w:tcPr/>
          <w:p>
            <w:pPr>
              <w:pStyle w:val="Compact"/>
              <w:jc w:val="left"/>
            </w:pPr>
            <w:r>
              <w:rPr>
                <w:bCs/>
                <w:b/>
              </w:rPr>
              <w:t xml:space="preserve">Laboratory Analysis &amp; Diagnostics</w:t>
            </w:r>
            <w:r>
              <w:br/>
            </w:r>
            <w:r>
              <w:t xml:space="preserve"> </w:t>
            </w:r>
            <w:r>
              <w:t xml:space="preserve">Processing of biological samples collected in Sudan. Utilization of PCR testing and microscopy. Includes reagent costs and equipment maintenance fees specific to the Khartoum laboratory facility.</w:t>
            </w:r>
            <w:r>
              <w:t xml:space="preserve"> </w:t>
            </w:r>
          </w:p>
        </w:tc>
        <w:tc>
          <w:tcPr/>
          <w:p>
            <w:pPr>
              <w:pStyle w:val="Compact"/>
              <w:jc w:val="left"/>
            </w:pPr>
            <w:r>
              <w:t xml:space="preserve">150 Samples</w:t>
            </w:r>
          </w:p>
        </w:tc>
        <w:tc>
          <w:tcPr/>
          <w:p>
            <w:pPr>
              <w:pStyle w:val="Compact"/>
              <w:jc w:val="left"/>
            </w:pPr>
            <w:r>
              <w:t xml:space="preserve">$12.00</w:t>
            </w:r>
          </w:p>
        </w:tc>
        <w:tc>
          <w:tcPr/>
          <w:p>
            <w:pPr>
              <w:pStyle w:val="Compact"/>
              <w:jc w:val="left"/>
            </w:pPr>
            <w:r>
              <w:t xml:space="preserve">$1,800.00</w:t>
            </w:r>
          </w:p>
        </w:tc>
      </w:tr>
      <w:tr>
        <w:tc>
          <w:tcPr/>
          <w:p>
            <w:pPr>
              <w:pStyle w:val="Compact"/>
              <w:jc w:val="left"/>
            </w:pPr>
            <w:r>
              <w:t xml:space="preserve">3</w:t>
            </w:r>
          </w:p>
        </w:tc>
        <w:tc>
          <w:tcPr/>
          <w:p>
            <w:pPr>
              <w:pStyle w:val="Compact"/>
              <w:jc w:val="left"/>
            </w:pPr>
            <w:r>
              <w:rPr>
                <w:bCs/>
                <w:b/>
              </w:rPr>
              <w:t xml:space="preserve">Statistical Data Analysis</w:t>
            </w:r>
            <w:r>
              <w:br/>
            </w:r>
            <w:r>
              <w:t xml:space="preserve"> </w:t>
            </w:r>
            <w:r>
              <w:t xml:space="preserve">Advanced statistical modeling using R and SPSS. Analysis of epidemiological trends specific to the Sudan region. Generation of heat maps and correlation matrices regarding disease prevalence in Khartoum.</w:t>
            </w:r>
            <w:r>
              <w:t xml:space="preserve"> </w:t>
            </w:r>
          </w:p>
        </w:tc>
        <w:tc>
          <w:tcPr/>
          <w:p>
            <w:pPr>
              <w:pStyle w:val="Compact"/>
              <w:jc w:val="left"/>
            </w:pPr>
            <w:r>
              <w:t xml:space="preserve">40 Hours</w:t>
            </w:r>
          </w:p>
        </w:tc>
        <w:tc>
          <w:tcPr/>
          <w:p>
            <w:pPr>
              <w:pStyle w:val="Compact"/>
              <w:jc w:val="left"/>
            </w:pPr>
            <w:r>
              <w:t xml:space="preserve">$60.00</w:t>
            </w:r>
          </w:p>
        </w:tc>
        <w:tc>
          <w:tcPr/>
          <w:p>
            <w:pPr>
              <w:pStyle w:val="Compact"/>
              <w:jc w:val="left"/>
            </w:pPr>
            <w:r>
              <w:t xml:space="preserve">$2,400.00</w:t>
            </w:r>
          </w:p>
        </w:tc>
      </w:tr>
      <w:tr>
        <w:tc>
          <w:tcPr/>
          <w:p>
            <w:pPr>
              <w:pStyle w:val="Compact"/>
              <w:jc w:val="left"/>
            </w:pPr>
            <w:r>
              <w:t xml:space="preserve">4</w:t>
            </w:r>
          </w:p>
        </w:tc>
        <w:tc>
          <w:tcPr/>
          <w:p>
            <w:pPr>
              <w:pStyle w:val="Compact"/>
              <w:jc w:val="left"/>
            </w:pPr>
            <w:r>
              <w:rPr>
                <w:bCs/>
                <w:b/>
              </w:rPr>
              <w:t xml:space="preserve">Community Engagement &amp; Ethics Compliance</w:t>
            </w:r>
            <w:r>
              <w:br/>
            </w:r>
            <w:r>
              <w:t xml:space="preserve"> </w:t>
            </w:r>
            <w:r>
              <w:t xml:space="preserve">Coordination with local health authorities in Khartoum. Obtaining informed consent from participants in accordance with Sudanese medical law. Community education sessions regarding disease prevention.</w:t>
            </w:r>
            <w:r>
              <w:t xml:space="preserve"> </w:t>
            </w:r>
          </w:p>
        </w:tc>
        <w:tc>
          <w:tcPr/>
          <w:p>
            <w:pPr>
              <w:pStyle w:val="Compact"/>
              <w:jc w:val="left"/>
            </w:pPr>
            <w:r>
              <w:t xml:space="preserve">20 Hours</w:t>
            </w:r>
          </w:p>
        </w:tc>
        <w:tc>
          <w:tcPr/>
          <w:p>
            <w:pPr>
              <w:pStyle w:val="Compact"/>
              <w:jc w:val="left"/>
            </w:pPr>
            <w:r>
              <w:t xml:space="preserve">$50.00</w:t>
            </w:r>
          </w:p>
        </w:tc>
        <w:tc>
          <w:tcPr/>
          <w:p>
            <w:pPr>
              <w:pStyle w:val="Compact"/>
              <w:jc w:val="left"/>
            </w:pPr>
            <w:r>
              <w:t xml:space="preserve">$1,000.00</w:t>
            </w:r>
          </w:p>
        </w:tc>
      </w:tr>
      <w:tr>
        <w:tc>
          <w:tcPr/>
          <w:p>
            <w:pPr>
              <w:pStyle w:val="Compact"/>
              <w:jc w:val="left"/>
            </w:pPr>
            <w:r>
              <w:t xml:space="preserve">5</w:t>
            </w:r>
          </w:p>
        </w:tc>
        <w:tc>
          <w:tcPr/>
          <w:p>
            <w:pPr>
              <w:pStyle w:val="Compact"/>
              <w:jc w:val="left"/>
            </w:pPr>
            <w:r>
              <w:rPr>
                <w:bCs/>
                <w:b/>
              </w:rPr>
              <w:t xml:space="preserve">Technical Report Writing</w:t>
            </w:r>
            <w:r>
              <w:br/>
            </w:r>
            <w:r>
              <w:t xml:space="preserve"> </w:t>
            </w:r>
            <w:r>
              <w:t xml:space="preserve">Drafting the final comprehensive medical research report. Includes executive summary, methodology, results, and recommendations for public health policy in Sudan.</w:t>
            </w:r>
            <w:r>
              <w:t xml:space="preserve"> </w:t>
            </w:r>
          </w:p>
        </w:tc>
        <w:tc>
          <w:tcPr/>
          <w:p>
            <w:pPr>
              <w:pStyle w:val="Compact"/>
              <w:jc w:val="left"/>
            </w:pPr>
            <w:r>
              <w:t xml:space="preserve">30 Hours</w:t>
            </w:r>
          </w:p>
        </w:tc>
        <w:tc>
          <w:tcPr/>
          <w:p>
            <w:pPr>
              <w:pStyle w:val="Compact"/>
              <w:jc w:val="left"/>
            </w:pPr>
            <w:r>
              <w:t xml:space="preserve">$55.00</w:t>
            </w:r>
          </w:p>
        </w:tc>
        <w:tc>
          <w:tcPr/>
          <w:p>
            <w:pPr>
              <w:pStyle w:val="Compact"/>
              <w:jc w:val="left"/>
            </w:pPr>
            <w:r>
              <w:t xml:space="preserve">$1,650.00</w:t>
            </w:r>
          </w:p>
        </w:tc>
      </w:tr>
      <w:tr>
        <w:tc>
          <w:tcPr/>
          <w:p>
            <w:pPr>
              <w:pStyle w:val="Compact"/>
              <w:jc w:val="left"/>
            </w:pPr>
            <w:r>
              <w:t xml:space="preserve">6</w:t>
            </w:r>
          </w:p>
        </w:tc>
        <w:tc>
          <w:tcPr/>
          <w:p>
            <w:pPr>
              <w:pStyle w:val="Compact"/>
              <w:jc w:val="left"/>
            </w:pPr>
            <w:r>
              <w:rPr>
                <w:bCs/>
                <w:b/>
              </w:rPr>
              <w:t xml:space="preserve">Logistics &amp; Transportation (Khartoum Metro)</w:t>
            </w:r>
            <w:r>
              <w:br/>
            </w:r>
            <w:r>
              <w:t xml:space="preserve"> </w:t>
            </w:r>
            <w:r>
              <w:t xml:space="preserve">Fuel and vehicle maintenance for travel between research sites in Khartoum, Omdurman, and Bahri. Includes secure transport of medical samples.</w:t>
            </w:r>
            <w:r>
              <w:t xml:space="preserve"> </w:t>
            </w:r>
          </w:p>
        </w:tc>
        <w:tc>
          <w:tcPr/>
          <w:p>
            <w:pPr>
              <w:pStyle w:val="Compact"/>
              <w:jc w:val="left"/>
            </w:pPr>
            <w:r>
              <w:t xml:space="preserve">1 Lot</w:t>
            </w:r>
          </w:p>
        </w:tc>
        <w:tc>
          <w:tcPr/>
          <w:p>
            <w:pPr>
              <w:pStyle w:val="Compact"/>
              <w:jc w:val="left"/>
            </w:pPr>
            <w:r>
              <w:t xml:space="preserve">$800.00</w:t>
            </w:r>
          </w:p>
        </w:tc>
        <w:tc>
          <w:tcPr/>
          <w:p>
            <w:pPr>
              <w:pStyle w:val="Compact"/>
              <w:jc w:val="left"/>
            </w:pPr>
            <w:r>
              <w:t xml:space="preserve">$800.00</w:t>
            </w:r>
          </w:p>
        </w:tc>
      </w:tr>
    </w:tbl>
    <w:p>
      <w:pPr>
        <w:pStyle w:val="BodyText"/>
      </w:pPr>
      <w:r>
        <w:t xml:space="preserve">Subtotal:</w:t>
      </w:r>
      <w:r>
        <w:t xml:space="preserve"> </w:t>
      </w:r>
      <w:r>
        <w:t xml:space="preserve">$13,050.00</w:t>
      </w:r>
    </w:p>
    <w:p>
      <w:pPr>
        <w:pStyle w:val="BodyText"/>
      </w:pPr>
      <w:r>
        <w:t xml:space="preserve">VAT (0% - Exempt for International Research Grant):</w:t>
      </w:r>
      <w:r>
        <w:t xml:space="preserve"> </w:t>
      </w:r>
      <w:r>
        <w:t xml:space="preserve">$0.00</w:t>
      </w:r>
    </w:p>
    <w:p>
      <w:pPr>
        <w:pStyle w:val="BodyText"/>
      </w:pPr>
      <w:r>
        <w:t xml:space="preserve">Bank Transfer Fee (International Wire):</w:t>
      </w:r>
      <w:r>
        <w:t xml:space="preserve"> </w:t>
      </w:r>
      <w:r>
        <w:t xml:space="preserve">$50.00</w:t>
      </w:r>
    </w:p>
    <w:p>
      <w:pPr>
        <w:pStyle w:val="BodyText"/>
      </w:pPr>
      <w:r>
        <w:t xml:space="preserve">TOTAL DUE:</w:t>
      </w:r>
      <w:r>
        <w:t xml:space="preserve"> </w:t>
      </w:r>
      <w:r>
        <w:t xml:space="preserve">$13,100.00</w:t>
      </w:r>
    </w:p>
    <w:bookmarkStart w:id="25" w:name="payment-instructions"/>
    <w:p>
      <w:pPr>
        <w:pStyle w:val="Heading3"/>
      </w:pPr>
      <w:r>
        <w:t xml:space="preserve">Payment Instructions:</w:t>
      </w:r>
    </w:p>
    <w:p>
      <w:pPr>
        <w:pStyle w:val="FirstParagraph"/>
      </w:pPr>
      <w:r>
        <w:t xml:space="preserve">Please remit payment via SWIFT wire transfer to the following account. Given the current banking regulations in Sudan, please ensure the reference number matches the Invoice Number exactly to facilitate clearance.</w:t>
      </w:r>
    </w:p>
    <w:p>
      <w:pPr>
        <w:pStyle w:val="BodyText"/>
      </w:pPr>
      <w:r>
        <w:rPr>
          <w:bCs/>
          <w:b/>
        </w:rPr>
        <w:t xml:space="preserve">Bank Name:</w:t>
      </w:r>
      <w:r>
        <w:t xml:space="preserve"> </w:t>
      </w:r>
      <w:r>
        <w:t xml:space="preserve">National Bank of Sudan</w:t>
      </w:r>
      <w:r>
        <w:br/>
      </w:r>
      <w:r>
        <w:rPr>
          <w:bCs/>
          <w:b/>
        </w:rPr>
        <w:t xml:space="preserve">Branch:</w:t>
      </w:r>
      <w:r>
        <w:t xml:space="preserve"> </w:t>
      </w:r>
      <w:r>
        <w:t xml:space="preserve">Khartoum Main Branch</w:t>
      </w:r>
      <w:r>
        <w:br/>
      </w:r>
      <w:r>
        <w:rPr>
          <w:bCs/>
          <w:b/>
        </w:rPr>
        <w:t xml:space="preserve">Account Name:</w:t>
      </w:r>
      <w:r>
        <w:t xml:space="preserve"> </w:t>
      </w:r>
      <w:r>
        <w:t xml:space="preserve">Nile Basin Medical Research Institute</w:t>
      </w:r>
      <w:r>
        <w:br/>
      </w:r>
      <w:r>
        <w:rPr>
          <w:bCs/>
          <w:b/>
        </w:rPr>
        <w:t xml:space="preserve">Account Number:</w:t>
      </w:r>
      <w:r>
        <w:t xml:space="preserve"> </w:t>
      </w:r>
      <w:r>
        <w:t xml:space="preserve">100234567890</w:t>
      </w:r>
      <w:r>
        <w:br/>
      </w:r>
      <w:r>
        <w:rPr>
          <w:bCs/>
          <w:b/>
        </w:rPr>
        <w:t xml:space="preserve">SWIFT/BIC:</w:t>
      </w:r>
      <w:r>
        <w:t xml:space="preserve"> </w:t>
      </w:r>
      <w:r>
        <w:t xml:space="preserve">NBSOSDKH</w:t>
      </w:r>
      <w:r>
        <w:br/>
      </w:r>
      <w:r>
        <w:rPr>
          <w:bCs/>
          <w:b/>
        </w:rPr>
        <w:t xml:space="preserve">IBAN:</w:t>
      </w:r>
      <w:r>
        <w:t xml:space="preserve"> </w:t>
      </w:r>
      <w:r>
        <w:t xml:space="preserve">SD10 NBSO 1002 3456 7890</w:t>
      </w:r>
    </w:p>
    <w:bookmarkEnd w:id="25"/>
    <w:bookmarkStart w:id="26" w:name="terms-and-conditions"/>
    <w:p>
      <w:pPr>
        <w:pStyle w:val="Heading3"/>
      </w:pPr>
      <w:r>
        <w:t xml:space="preserve">Terms and Conditions:</w:t>
      </w:r>
    </w:p>
    <w:p>
      <w:pPr>
        <w:pStyle w:val="FirstParagraph"/>
      </w:pPr>
      <w:r>
        <w:t xml:space="preserve">1.</w:t>
      </w:r>
      <w:r>
        <w:t xml:space="preserve"> </w:t>
      </w:r>
      <w:r>
        <w:rPr>
          <w:bCs/>
          <w:b/>
        </w:rPr>
        <w:t xml:space="preserve">Payment Deadline:</w:t>
      </w:r>
      <w:r>
        <w:t xml:space="preserve"> </w:t>
      </w:r>
      <w:r>
        <w:t xml:space="preserve">Payment is due within 30 days of the invoice date. Late payments may incur a penalty of 1.5% per month.</w:t>
      </w:r>
    </w:p>
    <w:p>
      <w:pPr>
        <w:pStyle w:val="BodyText"/>
      </w:pPr>
      <w:r>
        <w:t xml:space="preserve">2.</w:t>
      </w:r>
      <w:r>
        <w:t xml:space="preserve"> </w:t>
      </w:r>
      <w:r>
        <w:rPr>
          <w:bCs/>
          <w:b/>
        </w:rPr>
        <w:t xml:space="preserve">Scope of Work:</w:t>
      </w:r>
      <w:r>
        <w:t xml:space="preserve"> </w:t>
      </w:r>
      <w:r>
        <w:t xml:space="preserve">This Invoice covers the specific medical researcher services outlined above. Any additional research requests in Khartoum or elsewhere in Sudan must be authorized via a separate change order.</w:t>
      </w:r>
    </w:p>
    <w:p>
      <w:pPr>
        <w:pStyle w:val="BodyText"/>
      </w:pPr>
      <w:r>
        <w:t xml:space="preserve">3.</w:t>
      </w:r>
      <w:r>
        <w:t xml:space="preserve"> </w:t>
      </w:r>
      <w:r>
        <w:rPr>
          <w:bCs/>
          <w:b/>
        </w:rPr>
        <w:t xml:space="preserve">Data Ownership:</w:t>
      </w:r>
      <w:r>
        <w:t xml:space="preserve"> </w:t>
      </w:r>
      <w:r>
        <w:t xml:space="preserve">Upon full payment, all raw data, analysis files, and final reports generated by the Medical Researcher become the property of the Client.</w:t>
      </w:r>
    </w:p>
    <w:p>
      <w:pPr>
        <w:pStyle w:val="BodyText"/>
      </w:pPr>
      <w:r>
        <w:t xml:space="preserve">4.</w:t>
      </w:r>
      <w:r>
        <w:t xml:space="preserve"> </w:t>
      </w:r>
      <w:r>
        <w:rPr>
          <w:bCs/>
          <w:b/>
        </w:rPr>
        <w:t xml:space="preserve">Confidentiality:</w:t>
      </w:r>
      <w:r>
        <w:t xml:space="preserve"> </w:t>
      </w:r>
      <w:r>
        <w:t xml:space="preserve">The Medical Researcher agrees to maintain strict confidentiality regarding all patient data collected in Sudan, adhering to HIPAA and local privacy laws.</w:t>
      </w:r>
    </w:p>
    <w:p>
      <w:pPr>
        <w:pStyle w:val="BodyText"/>
      </w:pPr>
      <w:r>
        <w:t xml:space="preserve">5.</w:t>
      </w:r>
      <w:r>
        <w:t xml:space="preserve"> </w:t>
      </w:r>
      <w:r>
        <w:rPr>
          <w:bCs/>
          <w:b/>
        </w:rPr>
        <w:t xml:space="preserve">Dispute Resolution:</w:t>
      </w:r>
      <w:r>
        <w:t xml:space="preserve"> </w:t>
      </w:r>
      <w:r>
        <w:t xml:space="preserve">Any disputes arising from this Invoice shall be resolved through arbitration in Khartoum, Sudan, in accordance with Sudanese commercial law.</w:t>
      </w:r>
    </w:p>
    <w:p>
      <w:pPr>
        <w:pStyle w:val="BodyText"/>
      </w:pPr>
      <w:r>
        <w:t xml:space="preserve">6.</w:t>
      </w:r>
      <w:r>
        <w:t xml:space="preserve"> </w:t>
      </w:r>
      <w:r>
        <w:rPr>
          <w:bCs/>
          <w:b/>
        </w:rPr>
        <w:t xml:space="preserve">Currency Fluctuation:</w:t>
      </w:r>
      <w:r>
        <w:t xml:space="preserve"> </w:t>
      </w:r>
      <w:r>
        <w:t xml:space="preserve">This Invoice is denominated in USD. Payment must be made in USD. If paid in Sudanese Pounds (SDG), the exchange rate will be determined by the Central Bank of Sudan on the date of receipt.</w:t>
      </w:r>
    </w:p>
    <w:bookmarkEnd w:id="26"/>
    <w:p>
      <w:pPr>
        <w:pStyle w:val="BodyText"/>
      </w:pPr>
      <w:r>
        <w:rPr>
          <w:bCs/>
          <w:b/>
        </w:rPr>
        <w:t xml:space="preserve">Authorized By (Provider):</w:t>
      </w:r>
    </w:p>
    <w:p>
      <w:pPr>
        <w:pStyle w:val="BodyText"/>
      </w:pPr>
      <w:r>
        <w:t xml:space="preserve">Dr. Ahmed El-Tayeb</w:t>
      </w:r>
    </w:p>
    <w:p>
      <w:pPr>
        <w:pStyle w:val="BodyText"/>
      </w:pPr>
      <w:r>
        <w:t xml:space="preserve">Dr. Ahmed El-Tayeb</w:t>
      </w:r>
    </w:p>
    <w:p>
      <w:pPr>
        <w:pStyle w:val="BodyText"/>
      </w:pPr>
      <w:r>
        <w:t xml:space="preserve">Lead Medical Researcher</w:t>
      </w:r>
    </w:p>
    <w:p>
      <w:pPr>
        <w:pStyle w:val="BodyText"/>
      </w:pPr>
      <w:r>
        <w:t xml:space="preserve">Nile Basin Medical Research Institute</w:t>
      </w:r>
    </w:p>
    <w:p>
      <w:pPr>
        <w:pStyle w:val="BodyText"/>
      </w:pPr>
      <w:r>
        <w:rPr>
          <w:bCs/>
          <w:b/>
        </w:rPr>
        <w:t xml:space="preserve">Received By (Client):</w:t>
      </w:r>
    </w:p>
    <w:p>
      <w:pPr>
        <w:pStyle w:val="BodyText"/>
      </w:pPr>
      <w:r>
        <w:t xml:space="preserve">[Signature Placeholder]</w:t>
      </w:r>
    </w:p>
    <w:p>
      <w:pPr>
        <w:pStyle w:val="BodyText"/>
      </w:pPr>
      <w:r>
        <w:t xml:space="preserve">Global Health Initiative Foundation</w:t>
      </w:r>
    </w:p>
    <w:p>
      <w:pPr>
        <w:pStyle w:val="BodyText"/>
      </w:pPr>
      <w:r>
        <w:t xml:space="preserve">Date: _______________</w:t>
      </w:r>
    </w:p>
    <w:p>
      <w:pPr>
        <w:pStyle w:val="BodyText"/>
      </w:pPr>
      <w:r>
        <w:t xml:space="preserve">Thank you for your business. We appreciate your support for medical research in Sudan.</w:t>
      </w:r>
      <w:r>
        <w:br/>
      </w:r>
      <w:r>
        <w:t xml:space="preserve">This is a computer-generated Invoice and does not require a physical signature to be valid.</w:t>
      </w:r>
      <w:r>
        <w:br/>
      </w:r>
      <w:r>
        <w:t xml:space="preserve">Nile Basin Medical Research Institute | Khartoum, Sudan | +249 183 123 456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Medical Researcher Services - Khartoum, Sudan</dc:title>
  <dc:creator/>
  <dc:language>en</dc:language>
  <cp:keywords/>
  <dcterms:created xsi:type="dcterms:W3CDTF">2026-10-10T06:30:18Z</dcterms:created>
  <dcterms:modified xsi:type="dcterms:W3CDTF">2026-10-10T06:30:18Z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