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dr.-eleanor-vance-phd"/>
    <w:p>
      <w:pPr>
        <w:pStyle w:val="Heading1"/>
      </w:pPr>
      <w:r>
        <w:t xml:space="preserve">Dr. Eleanor Vance, PhD</w:t>
      </w:r>
    </w:p>
    <w:p>
      <w:pPr>
        <w:pStyle w:val="FirstParagraph"/>
      </w:pPr>
      <w:r>
        <w:rPr>
          <w:bCs/>
          <w:b/>
        </w:rPr>
        <w:t xml:space="preserve">Senior Medical Researcher &amp; Consultant</w:t>
      </w:r>
    </w:p>
    <w:p>
      <w:pPr>
        <w:pStyle w:val="BodyText"/>
      </w:pPr>
      <w:r>
        <w:t xml:space="preserve">14 Deansgate Square, Manchester, M3 4EN</w:t>
      </w:r>
    </w:p>
    <w:p>
      <w:pPr>
        <w:pStyle w:val="BodyText"/>
      </w:pPr>
      <w:r>
        <w:t xml:space="preserve">United Kingdom</w:t>
      </w:r>
    </w:p>
    <w:p>
      <w:pPr>
        <w:pStyle w:val="BodyText"/>
      </w:pPr>
      <w:r>
        <w:t xml:space="preserve">Email: e.vance@manchesterresearch.co.uk</w:t>
      </w:r>
    </w:p>
    <w:p>
      <w:pPr>
        <w:pStyle w:val="BodyText"/>
      </w:pPr>
      <w:r>
        <w:t xml:space="preserve">Phone: +44 (0)161 555 0198</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Manchester Biomedical Innovation Hub</w:t>
      </w:r>
    </w:p>
    <w:p>
      <w:pPr>
        <w:pStyle w:val="BodyText"/>
      </w:pPr>
      <w:r>
        <w:t xml:space="preserve">Attn: Procurement Department</w:t>
      </w:r>
    </w:p>
    <w:p>
      <w:pPr>
        <w:pStyle w:val="BodyText"/>
      </w:pPr>
      <w:r>
        <w:t xml:space="preserve">University of Manchester</w:t>
      </w:r>
    </w:p>
    <w:p>
      <w:pPr>
        <w:pStyle w:val="BodyText"/>
      </w:pPr>
      <w:r>
        <w:t xml:space="preserve">Oxford Road, Manchester, M13 9PL</w:t>
      </w:r>
    </w:p>
    <w:p>
      <w:pPr>
        <w:pStyle w:val="BodyText"/>
      </w:pPr>
      <w:r>
        <w:t xml:space="preserve">United Kingdom</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 Hours</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Phase II Clinical Trial Data Analysis</w:t>
            </w:r>
            <w:r>
              <w:br/>
            </w:r>
            <w:r>
              <w:t xml:space="preserve">Comprehensive statistical analysis of patient data collected during the Manchester-based oncology trial. Includes outlier detection, regression analysis, and generation of preliminary efficacy reports compliant with UK MHRA guidelines.</w:t>
            </w:r>
          </w:p>
        </w:tc>
        <w:tc>
          <w:tcPr/>
          <w:p>
            <w:pPr>
              <w:pStyle w:val="Compact"/>
              <w:jc w:val="left"/>
            </w:pPr>
            <w:r>
              <w:t xml:space="preserve">£150.00 x 20 hrs</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Medical Research Protocol Development</w:t>
            </w:r>
            <w:r>
              <w:br/>
            </w:r>
            <w:r>
              <w:t xml:space="preserve">Drafting and refinement of the research protocol for the upcoming cardiovascular study. This service includes literature review, ethical consideration assessment, and alignment with Good Clinical Practice (GCP) standards required for United Kingdom Manchester research facilities.</w:t>
            </w:r>
          </w:p>
        </w:tc>
        <w:tc>
          <w:tcPr/>
          <w:p>
            <w:pPr>
              <w:pStyle w:val="Compact"/>
              <w:jc w:val="left"/>
            </w:pPr>
            <w:r>
              <w:t xml:space="preserve">£150.00 x 15 hrs</w:t>
            </w:r>
          </w:p>
        </w:tc>
        <w:tc>
          <w:tcPr/>
          <w:p>
            <w:pPr>
              <w:pStyle w:val="Compact"/>
              <w:jc w:val="left"/>
            </w:pPr>
            <w:r>
              <w:t xml:space="preserve">£2,250.00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services regarding the submission of documentation to the Health Research Authority (HRA). Ensuring all Medical Researcher activities adhere to the latest UK legislation and local Manchester NHS Trust requirements.</w:t>
            </w:r>
          </w:p>
        </w:tc>
        <w:tc>
          <w:tcPr/>
          <w:p>
            <w:pPr>
              <w:pStyle w:val="Compact"/>
              <w:jc w:val="left"/>
            </w:pPr>
            <w:r>
              <w:t xml:space="preserve">£175.00 x 8 hrs</w:t>
            </w:r>
          </w:p>
        </w:tc>
        <w:tc>
          <w:tcPr/>
          <w:p>
            <w:pPr>
              <w:pStyle w:val="Compact"/>
              <w:jc w:val="left"/>
            </w:pPr>
            <w:r>
              <w:t xml:space="preserve">£1,400.00</w:t>
            </w:r>
          </w:p>
        </w:tc>
      </w:tr>
      <w:tr>
        <w:tc>
          <w:tcPr/>
          <w:p>
            <w:pPr>
              <w:pStyle w:val="Compact"/>
              <w:jc w:val="left"/>
            </w:pPr>
            <w:r>
              <w:t xml:space="preserve">4</w:t>
            </w:r>
          </w:p>
        </w:tc>
        <w:tc>
          <w:tcPr/>
          <w:p>
            <w:pPr>
              <w:pStyle w:val="Compact"/>
              <w:jc w:val="left"/>
            </w:pPr>
            <w:r>
              <w:rPr>
                <w:bCs/>
                <w:b/>
              </w:rPr>
              <w:t xml:space="preserve">Scientific Manuscript Preparation</w:t>
            </w:r>
            <w:r>
              <w:br/>
            </w:r>
            <w:r>
              <w:t xml:space="preserve">Writing and editing of the research findings for submission to a peer-reviewed medical journal. Includes formatting references and creating data visualizations.</w:t>
            </w:r>
          </w:p>
        </w:tc>
        <w:tc>
          <w:tcPr/>
          <w:p>
            <w:pPr>
              <w:pStyle w:val="Compact"/>
              <w:jc w:val="left"/>
            </w:pPr>
            <w:r>
              <w:t xml:space="preserve">£125.00 x 12 hrs</w:t>
            </w:r>
          </w:p>
        </w:tc>
        <w:tc>
          <w:tcPr/>
          <w:p>
            <w:pPr>
              <w:pStyle w:val="Compact"/>
              <w:jc w:val="left"/>
            </w:pPr>
            <w:r>
              <w:t xml:space="preserve">£1,500.00</w:t>
            </w:r>
          </w:p>
        </w:tc>
      </w:tr>
    </w:tbl>
    <w:p>
      <w:pPr>
        <w:pStyle w:val="BodyText"/>
      </w:pPr>
      <w:r>
        <w:t xml:space="preserve">Subtotal:</w:t>
      </w:r>
      <w:r>
        <w:t xml:space="preserve"> </w:t>
      </w:r>
      <w:r>
        <w:t xml:space="preserve">£8,150.00</w:t>
      </w:r>
    </w:p>
    <w:p>
      <w:pPr>
        <w:pStyle w:val="BodyText"/>
      </w:pPr>
      <w:r>
        <w:t xml:space="preserve">VAT (20%):</w:t>
      </w:r>
      <w:r>
        <w:t xml:space="preserve"> </w:t>
      </w:r>
      <w:r>
        <w:t xml:space="preserve">£1,630.00</w:t>
      </w:r>
    </w:p>
    <w:p>
      <w:pPr>
        <w:pStyle w:val="BodyText"/>
      </w:pPr>
      <w:r>
        <w:t xml:space="preserve">TOTAL DUE:</w:t>
      </w:r>
      <w:r>
        <w:t xml:space="preserve"> </w:t>
      </w:r>
      <w:r>
        <w:t xml:space="preserve">£9,780.00</w:t>
      </w:r>
    </w:p>
    <w:bookmarkStart w:id="23" w:name="notes-terms-of-service"/>
    <w:p>
      <w:pPr>
        <w:pStyle w:val="Heading4"/>
      </w:pPr>
      <w:r>
        <w:t xml:space="preserve">Notes &amp; Terms of Service</w:t>
      </w:r>
    </w:p>
    <w:p>
      <w:pPr>
        <w:pStyle w:val="FirstParagraph"/>
      </w:pPr>
      <w:r>
        <w:t xml:space="preserve">This Invoice represents the professional fees for services rendered by the undersigned Medical Researcher. All work has been conducted in accordance with the highest standards of scientific integrity and ethical responsibility expected within the United Kingdom Manchester research community.</w:t>
      </w:r>
    </w:p>
    <w:p>
      <w:pPr>
        <w:pStyle w:val="BodyText"/>
      </w:pPr>
      <w:r>
        <w:rPr>
          <w:bCs/>
          <w:b/>
        </w:rPr>
        <w:t xml:space="preserve">Payment Terms:</w:t>
      </w:r>
      <w:r>
        <w:t xml:space="preserve"> </w:t>
      </w:r>
      <w:r>
        <w:t xml:space="preserve">Payment is due within 30 days of the invoice date. Late payments may incur interest charges at a rate of 4% above the Bank of England base rate, in accordance with the Late Payment of Commercial Debts (Interest) Act 1998.</w:t>
      </w:r>
    </w:p>
    <w:p>
      <w:pPr>
        <w:pStyle w:val="BodyText"/>
      </w:pPr>
      <w:r>
        <w:rPr>
          <w:bCs/>
          <w:b/>
        </w:rPr>
        <w:t xml:space="preserve">Confidentiality:</w:t>
      </w:r>
      <w:r>
        <w:t xml:space="preserve"> </w:t>
      </w:r>
      <w:r>
        <w:t xml:space="preserve">All data and research findings discussed or generated during this engagement remain the intellectual property of the client, subject to the terms of our Non-Disclosure Agreement (NDA) signed on 01 September 2023.</w:t>
      </w:r>
    </w:p>
    <w:p>
      <w:pPr>
        <w:pStyle w:val="BodyText"/>
      </w:pPr>
      <w:r>
        <w:rPr>
          <w:bCs/>
          <w:b/>
        </w:rPr>
        <w:t xml:space="preserve">Disputes:</w:t>
      </w:r>
      <w:r>
        <w:t xml:space="preserve"> </w:t>
      </w:r>
      <w:r>
        <w:t xml:space="preserve">Any disputes regarding this Invoice must be raised in writing within 14 days of receipt. Failure to do so will be considered acceptance of the charges.</w:t>
      </w:r>
    </w:p>
    <w:bookmarkEnd w:id="23"/>
    <w:bookmarkStart w:id="24" w:name="bank-transfer-details"/>
    <w:p>
      <w:pPr>
        <w:pStyle w:val="Heading4"/>
      </w:pPr>
      <w:r>
        <w:t xml:space="preserve">Bank Transfer Details</w:t>
      </w:r>
    </w:p>
    <w:p>
      <w:pPr>
        <w:pStyle w:val="FirstParagraph"/>
      </w:pPr>
      <w:r>
        <w:t xml:space="preserve">Please make all payments via BACS transfer to the following account:</w:t>
      </w:r>
    </w:p>
    <w:p>
      <w:pPr>
        <w:pStyle w:val="BodyText"/>
      </w:pPr>
      <w:r>
        <w:rPr>
          <w:bCs/>
          <w:b/>
        </w:rPr>
        <w:t xml:space="preserve">Bank Name:</w:t>
      </w:r>
      <w:r>
        <w:t xml:space="preserve"> </w:t>
      </w:r>
      <w:r>
        <w:t xml:space="preserve">HSBC UK Bank plc</w:t>
      </w:r>
    </w:p>
    <w:p>
      <w:pPr>
        <w:pStyle w:val="BodyText"/>
      </w:pPr>
      <w:r>
        <w:rPr>
          <w:bCs/>
          <w:b/>
        </w:rPr>
        <w:t xml:space="preserve">Account Name:</w:t>
      </w:r>
      <w:r>
        <w:t xml:space="preserve"> </w:t>
      </w:r>
      <w:r>
        <w:t xml:space="preserve">Dr. Eleanor Vance</w:t>
      </w:r>
    </w:p>
    <w:p>
      <w:pPr>
        <w:pStyle w:val="BodyText"/>
      </w:pPr>
      <w:r>
        <w:rPr>
          <w:bCs/>
          <w:b/>
        </w:rPr>
        <w:t xml:space="preserve">Sort Code:</w:t>
      </w:r>
      <w:r>
        <w:t xml:space="preserve"> </w:t>
      </w:r>
      <w:r>
        <w:t xml:space="preserve">40-05-01</w:t>
      </w:r>
    </w:p>
    <w:p>
      <w:pPr>
        <w:pStyle w:val="BodyText"/>
      </w:pPr>
      <w:r>
        <w:rPr>
          <w:bCs/>
          <w:b/>
        </w:rPr>
        <w:t xml:space="preserve">Account Number:</w:t>
      </w:r>
      <w:r>
        <w:t xml:space="preserve"> </w:t>
      </w:r>
      <w:r>
        <w:t xml:space="preserve">12345678</w:t>
      </w:r>
    </w:p>
    <w:p>
      <w:pPr>
        <w:pStyle w:val="BodyText"/>
      </w:pPr>
      <w:r>
        <w:rPr>
          <w:bCs/>
          <w:b/>
        </w:rPr>
        <w:t xml:space="preserve">Reference:</w:t>
      </w:r>
      <w:r>
        <w:t xml:space="preserve"> </w:t>
      </w:r>
      <w:r>
        <w:t xml:space="preserve">INV-2023-10-042</w:t>
      </w:r>
    </w:p>
    <w:bookmarkEnd w:id="24"/>
    <w:p>
      <w:pPr>
        <w:pStyle w:val="BodyText"/>
      </w:pPr>
      <w:r>
        <w:t xml:space="preserve">Thank you for your business. We appreciate the opportunity to contribute to the advancement of medical science in Manchester and the wider United Kingdom.</w:t>
      </w:r>
    </w:p>
    <w:p>
      <w:pPr>
        <w:pStyle w:val="BodyText"/>
      </w:pPr>
      <w:r>
        <w:t xml:space="preserve">Dr. Eleanor Vance, PhD | Senior Medical Researcher |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