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p>
    <w:bookmarkStart w:id="20" w:name="dr.-elena-rostova-ph.d."/>
    <w:p>
      <w:pPr>
        <w:pStyle w:val="Heading1"/>
      </w:pPr>
      <w:r>
        <w:t xml:space="preserve">Dr. Elena Rostova, Ph.D.</w:t>
      </w:r>
    </w:p>
    <w:p>
      <w:pPr>
        <w:pStyle w:val="FirstParagraph"/>
      </w:pPr>
      <w:r>
        <w:t xml:space="preserve">Senior Medical Researcher &amp; Clinical Data Analyst</w:t>
      </w:r>
    </w:p>
    <w:p>
      <w:pPr>
        <w:pStyle w:val="BodyText"/>
      </w:pPr>
      <w:r>
        <w:t xml:space="preserve">123 West 57th Street, Suite 400</w:t>
      </w:r>
    </w:p>
    <w:p>
      <w:pPr>
        <w:pStyle w:val="BodyText"/>
      </w:pPr>
      <w:r>
        <w:t xml:space="preserve">New York, NY 10019</w:t>
      </w:r>
    </w:p>
    <w:p>
      <w:pPr>
        <w:pStyle w:val="BodyText"/>
      </w:pPr>
      <w:r>
        <w:t xml:space="preserve">United States</w:t>
      </w:r>
    </w:p>
    <w:p>
      <w:pPr>
        <w:pStyle w:val="BodyText"/>
      </w:pPr>
      <w:r>
        <w:t xml:space="preserve">Email: e.rostova@nyresearchgroup.com</w:t>
      </w:r>
    </w:p>
    <w:p>
      <w:pPr>
        <w:pStyle w:val="BodyText"/>
      </w:pPr>
      <w:r>
        <w:t xml:space="preserve">Phone: (212) 555-0198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INV-NYC-2023-089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Manhattan Clinical Trials Institute</w:t>
      </w:r>
    </w:p>
    <w:p>
      <w:pPr>
        <w:pStyle w:val="BodyText"/>
      </w:pPr>
      <w:r>
        <w:t xml:space="preserve">Attn: Procurement Department</w:t>
      </w:r>
    </w:p>
    <w:p>
      <w:pPr>
        <w:pStyle w:val="BodyText"/>
      </w:pPr>
      <w:r>
        <w:t xml:space="preserve">450 Park Avenue South</w:t>
      </w:r>
    </w:p>
    <w:p>
      <w:pPr>
        <w:pStyle w:val="BodyText"/>
      </w:pPr>
      <w:r>
        <w:t xml:space="preserve">New York, NY 10016</w:t>
      </w:r>
    </w:p>
    <w:p>
      <w:pPr>
        <w:pStyle w:val="BodyText"/>
      </w:pPr>
      <w:r>
        <w:t xml:space="preserve">United States</w:t>
      </w:r>
    </w:p>
    <w:bookmarkEnd w:id="22"/>
    <w:bookmarkStart w:id="23" w:name="project-reference"/>
    <w:p>
      <w:pPr>
        <w:pStyle w:val="Heading3"/>
      </w:pPr>
      <w:r>
        <w:t xml:space="preserve">Project Reference:</w:t>
      </w:r>
    </w:p>
    <w:p>
      <w:pPr>
        <w:pStyle w:val="FirstParagraph"/>
      </w:pPr>
      <w:r>
        <w:rPr>
          <w:bCs/>
          <w:b/>
        </w:rPr>
        <w:t xml:space="preserve">Project ID:</w:t>
      </w:r>
      <w:r>
        <w:t xml:space="preserve"> </w:t>
      </w:r>
      <w:r>
        <w:t xml:space="preserve">MCTI-ONCO-2023-B</w:t>
      </w:r>
    </w:p>
    <w:p>
      <w:pPr>
        <w:pStyle w:val="BodyText"/>
      </w:pPr>
      <w:r>
        <w:rPr>
          <w:bCs/>
          <w:b/>
        </w:rPr>
        <w:t xml:space="preserve">Subject:</w:t>
      </w:r>
      <w:r>
        <w:t xml:space="preserve"> </w:t>
      </w:r>
      <w:r>
        <w:t xml:space="preserve">Phase II Oncology Data Analysis</w:t>
      </w:r>
    </w:p>
    <w:p>
      <w:pPr>
        <w:pStyle w:val="BodyText"/>
      </w:pPr>
      <w:r>
        <w:rPr>
          <w:bCs/>
          <w:b/>
        </w:rPr>
        <w:t xml:space="preserve">Location:</w:t>
      </w:r>
      <w:r>
        <w:t xml:space="preserve"> </w:t>
      </w:r>
      <w:r>
        <w:t xml:space="preserve">New York City, NY</w:t>
      </w:r>
    </w:p>
    <w:p>
      <w:pPr>
        <w:pStyle w:val="BodyText"/>
      </w:pPr>
      <w:r>
        <w:rPr>
          <w:bCs/>
          <w:b/>
        </w:rPr>
        <w:t xml:space="preserve">PO Number:</w:t>
      </w:r>
      <w:r>
        <w:t xml:space="preserve"> </w:t>
      </w:r>
      <w:r>
        <w:t xml:space="preserve">PO-99887766</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Clinical Data Analysis &amp; Statistical Modeling</w:t>
            </w:r>
            <w:r>
              <w:br/>
            </w:r>
            <w:r>
              <w:t xml:space="preserve">Comprehensive analysis of patient cohort data for Phase II oncology trials conducted in New York City hospitals. Includes survival analysis, hazard ratio calculations, and multivariate regression modeling using SAS and R.</w:t>
            </w:r>
          </w:p>
        </w:tc>
        <w:tc>
          <w:tcPr/>
          <w:p>
            <w:pPr>
              <w:pStyle w:val="Compact"/>
              <w:jc w:val="left"/>
            </w:pPr>
            <w:r>
              <w:t xml:space="preserve">40.0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rPr>
                <w:bCs/>
                <w:b/>
              </w:rPr>
              <w:t xml:space="preserve">Regulatory Compliance Review (FDA Guidelines)</w:t>
            </w:r>
            <w:r>
              <w:br/>
            </w:r>
            <w:r>
              <w:t xml:space="preserve">Review of study protocols to ensure strict adherence to FDA 21 CFR Part 11 regulations and Good Clinical Practice (GCP) standards applicable to medical research in the United States.</w:t>
            </w:r>
          </w:p>
        </w:tc>
        <w:tc>
          <w:tcPr/>
          <w:p>
            <w:pPr>
              <w:pStyle w:val="Compact"/>
              <w:jc w:val="left"/>
            </w:pPr>
            <w:r>
              <w:t xml:space="preserve">15.0</w:t>
            </w:r>
          </w:p>
        </w:tc>
        <w:tc>
          <w:tcPr/>
          <w:p>
            <w:pPr>
              <w:pStyle w:val="Compact"/>
              <w:jc w:val="left"/>
            </w:pPr>
            <w:r>
              <w:t xml:space="preserve">200.00</w:t>
            </w:r>
          </w:p>
        </w:tc>
        <w:tc>
          <w:tcPr/>
          <w:p>
            <w:pPr>
              <w:pStyle w:val="Compact"/>
              <w:jc w:val="left"/>
            </w:pPr>
            <w:r>
              <w:t xml:space="preserve">3,000.00</w:t>
            </w:r>
          </w:p>
        </w:tc>
      </w:tr>
      <w:tr>
        <w:tc>
          <w:tcPr/>
          <w:p>
            <w:pPr>
              <w:pStyle w:val="Compact"/>
              <w:jc w:val="left"/>
            </w:pPr>
            <w:r>
              <w:t xml:space="preserve">3</w:t>
            </w:r>
          </w:p>
        </w:tc>
        <w:tc>
          <w:tcPr/>
          <w:p>
            <w:pPr>
              <w:pStyle w:val="Compact"/>
              <w:jc w:val="left"/>
            </w:pPr>
            <w:r>
              <w:rPr>
                <w:bCs/>
                <w:b/>
              </w:rPr>
              <w:t xml:space="preserve">Medical Writing &amp; Manuscript Preparation</w:t>
            </w:r>
            <w:r>
              <w:br/>
            </w:r>
            <w:r>
              <w:t xml:space="preserve">Drafting of the primary results section for submission to a peer-reviewed journal. Includes creation of statistical tables, figures, and interpretation of clinical significance for the New York City patient demographic.</w:t>
            </w:r>
          </w:p>
        </w:tc>
        <w:tc>
          <w:tcPr/>
          <w:p>
            <w:pPr>
              <w:pStyle w:val="Compact"/>
              <w:jc w:val="left"/>
            </w:pPr>
            <w:r>
              <w:t xml:space="preserve">25.0</w:t>
            </w:r>
          </w:p>
        </w:tc>
        <w:tc>
          <w:tcPr/>
          <w:p>
            <w:pPr>
              <w:pStyle w:val="Compact"/>
              <w:jc w:val="left"/>
            </w:pPr>
            <w:r>
              <w:t xml:space="preserve">175.00</w:t>
            </w:r>
          </w:p>
        </w:tc>
        <w:tc>
          <w:tcPr/>
          <w:p>
            <w:pPr>
              <w:pStyle w:val="Compact"/>
              <w:jc w:val="left"/>
            </w:pPr>
            <w:r>
              <w:t xml:space="preserve">4,375.00</w:t>
            </w:r>
          </w:p>
        </w:tc>
      </w:tr>
      <w:tr>
        <w:tc>
          <w:tcPr/>
          <w:p>
            <w:pPr>
              <w:pStyle w:val="Compact"/>
              <w:jc w:val="left"/>
            </w:pPr>
            <w:r>
              <w:t xml:space="preserve">4</w:t>
            </w:r>
          </w:p>
        </w:tc>
        <w:tc>
          <w:tcPr/>
          <w:p>
            <w:pPr>
              <w:pStyle w:val="Compact"/>
              <w:jc w:val="left"/>
            </w:pPr>
            <w:r>
              <w:rPr>
                <w:bCs/>
                <w:b/>
              </w:rPr>
              <w:t xml:space="preserve">Stakeholder Presentation &amp; Consultation</w:t>
            </w:r>
            <w:r>
              <w:br/>
            </w:r>
            <w:r>
              <w:t xml:space="preserve">Preparation and delivery of findings to the MCTI board and external investors in Manhattan. Includes Q&amp;A session regarding data integrity and future trial phases.</w:t>
            </w:r>
          </w:p>
        </w:tc>
        <w:tc>
          <w:tcPr/>
          <w:p>
            <w:pPr>
              <w:pStyle w:val="Compact"/>
              <w:jc w:val="left"/>
            </w:pPr>
            <w:r>
              <w:t xml:space="preserve">5.0</w:t>
            </w:r>
          </w:p>
        </w:tc>
        <w:tc>
          <w:tcPr/>
          <w:p>
            <w:pPr>
              <w:pStyle w:val="Compact"/>
              <w:jc w:val="left"/>
            </w:pPr>
            <w:r>
              <w:t xml:space="preserve">225.00</w:t>
            </w:r>
          </w:p>
        </w:tc>
        <w:tc>
          <w:tcPr/>
          <w:p>
            <w:pPr>
              <w:pStyle w:val="Compact"/>
              <w:jc w:val="left"/>
            </w:pPr>
            <w:r>
              <w:t xml:space="preserve">1,125.00</w:t>
            </w:r>
          </w:p>
        </w:tc>
      </w:tr>
      <w:tr>
        <w:tc>
          <w:tcPr/>
          <w:p>
            <w:pPr>
              <w:pStyle w:val="Compact"/>
              <w:jc w:val="left"/>
            </w:pPr>
            <w:r>
              <w:t xml:space="preserve">5</w:t>
            </w:r>
          </w:p>
        </w:tc>
        <w:tc>
          <w:tcPr/>
          <w:p>
            <w:pPr>
              <w:pStyle w:val="Compact"/>
              <w:jc w:val="left"/>
            </w:pPr>
            <w:r>
              <w:rPr>
                <w:bCs/>
                <w:b/>
              </w:rPr>
              <w:t xml:space="preserve">Database Management &amp; Security Audit</w:t>
            </w:r>
            <w:r>
              <w:br/>
            </w:r>
            <w:r>
              <w:t xml:space="preserve">Implementation of HIPAA-compliant data encryption protocols for patient records stored on local New York City servers. Ensures privacy and security of sensitive medical information.</w:t>
            </w:r>
          </w:p>
        </w:tc>
        <w:tc>
          <w:tcPr/>
          <w:p>
            <w:pPr>
              <w:pStyle w:val="Compact"/>
              <w:jc w:val="left"/>
            </w:pPr>
            <w:r>
              <w:t xml:space="preserve">10.0</w:t>
            </w:r>
          </w:p>
        </w:tc>
        <w:tc>
          <w:tcPr/>
          <w:p>
            <w:pPr>
              <w:pStyle w:val="Compact"/>
              <w:jc w:val="left"/>
            </w:pPr>
            <w:r>
              <w:t xml:space="preserve">160.00</w:t>
            </w:r>
          </w:p>
        </w:tc>
        <w:tc>
          <w:tcPr/>
          <w:p>
            <w:pPr>
              <w:pStyle w:val="Compact"/>
              <w:jc w:val="left"/>
            </w:pPr>
            <w:r>
              <w:t xml:space="preserve">1,600.00</w:t>
            </w:r>
          </w:p>
        </w:tc>
      </w:tr>
    </w:tbl>
    <w:p>
      <w:pPr>
        <w:pStyle w:val="BodyText"/>
      </w:pPr>
      <w:r>
        <w:t xml:space="preserve">Subtotal:</w:t>
      </w:r>
      <w:r>
        <w:t xml:space="preserve"> </w:t>
      </w:r>
      <w:r>
        <w:t xml:space="preserve">$17,500.00</w:t>
      </w:r>
    </w:p>
    <w:p>
      <w:pPr>
        <w:pStyle w:val="BodyText"/>
      </w:pPr>
      <w:r>
        <w:t xml:space="preserve">Tax (NY State Sales Tax 8.875%):</w:t>
      </w:r>
      <w:r>
        <w:t xml:space="preserve"> </w:t>
      </w:r>
      <w:r>
        <w:t xml:space="preserve">$1,553.13</w:t>
      </w:r>
    </w:p>
    <w:p>
      <w:pPr>
        <w:pStyle w:val="BodyText"/>
      </w:pPr>
      <w:r>
        <w:t xml:space="preserve">Total Due:</w:t>
      </w:r>
      <w:r>
        <w:t xml:space="preserve"> </w:t>
      </w:r>
      <w:r>
        <w:t xml:space="preserve">$19,053.13</w:t>
      </w:r>
    </w:p>
    <w:bookmarkStart w:id="24" w:name="payment-instructions"/>
    <w:p>
      <w:pPr>
        <w:pStyle w:val="Heading4"/>
      </w:pPr>
      <w:r>
        <w:t xml:space="preserve">Payment Instructions:</w:t>
      </w:r>
    </w:p>
    <w:p>
      <w:pPr>
        <w:pStyle w:val="FirstParagraph"/>
      </w:pPr>
      <w:r>
        <w:t xml:space="preserve">Please make checks payable to</w:t>
      </w:r>
      <w:r>
        <w:t xml:space="preserve"> </w:t>
      </w:r>
      <w:r>
        <w:rPr>
          <w:bCs/>
          <w:b/>
        </w:rPr>
        <w:t xml:space="preserve">Dr. Elena Rostova</w:t>
      </w:r>
      <w:r>
        <w:t xml:space="preserve"> </w:t>
      </w:r>
      <w:r>
        <w:t xml:space="preserve">and mail to the address listed in the header.</w:t>
      </w:r>
    </w:p>
    <w:p>
      <w:pPr>
        <w:pStyle w:val="BodyText"/>
      </w:pPr>
      <w:r>
        <w:t xml:space="preserve">For wire transfers, please use the following banking details:</w:t>
      </w:r>
    </w:p>
    <w:p>
      <w:pPr>
        <w:numPr>
          <w:ilvl w:val="0"/>
          <w:numId w:val="1001"/>
        </w:numPr>
        <w:pStyle w:val="Compact"/>
      </w:pPr>
      <w:r>
        <w:rPr>
          <w:bCs/>
          <w:b/>
        </w:rPr>
        <w:t xml:space="preserve">Bank Name:</w:t>
      </w:r>
      <w:r>
        <w:t xml:space="preserve"> </w:t>
      </w:r>
      <w:r>
        <w:t xml:space="preserve">Chase Manhattan Bank</w:t>
      </w:r>
    </w:p>
    <w:p>
      <w:pPr>
        <w:numPr>
          <w:ilvl w:val="0"/>
          <w:numId w:val="1001"/>
        </w:numPr>
        <w:pStyle w:val="Compact"/>
      </w:pPr>
      <w:r>
        <w:rPr>
          <w:bCs/>
          <w:b/>
        </w:rPr>
        <w:t xml:space="preserve">Account Name:</w:t>
      </w:r>
      <w:r>
        <w:t xml:space="preserve"> </w:t>
      </w:r>
      <w:r>
        <w:t xml:space="preserve">Dr. Elena Rostova</w:t>
      </w:r>
    </w:p>
    <w:p>
      <w:pPr>
        <w:numPr>
          <w:ilvl w:val="0"/>
          <w:numId w:val="1001"/>
        </w:numPr>
        <w:pStyle w:val="Compact"/>
      </w:pPr>
      <w:r>
        <w:rPr>
          <w:bCs/>
          <w:b/>
        </w:rPr>
        <w:t xml:space="preserve">Routing Number:</w:t>
      </w:r>
      <w:r>
        <w:t xml:space="preserve"> </w:t>
      </w:r>
      <w:r>
        <w:t xml:space="preserve">021000021</w:t>
      </w:r>
    </w:p>
    <w:p>
      <w:pPr>
        <w:numPr>
          <w:ilvl w:val="0"/>
          <w:numId w:val="1001"/>
        </w:numPr>
        <w:pStyle w:val="Compact"/>
      </w:pPr>
      <w:r>
        <w:rPr>
          <w:bCs/>
          <w:b/>
        </w:rPr>
        <w:t xml:space="preserve">Account Number:</w:t>
      </w:r>
      <w:r>
        <w:t xml:space="preserve"> </w:t>
      </w:r>
      <w:r>
        <w:t xml:space="preserve">**** **** 4589</w:t>
      </w:r>
    </w:p>
    <w:p>
      <w:pPr>
        <w:numPr>
          <w:ilvl w:val="0"/>
          <w:numId w:val="1001"/>
        </w:numPr>
        <w:pStyle w:val="Compact"/>
      </w:pPr>
      <w:r>
        <w:rPr>
          <w:bCs/>
          <w:b/>
        </w:rPr>
        <w:t xml:space="preserve">SWIFT Code:</w:t>
      </w:r>
      <w:r>
        <w:t xml:space="preserve"> </w:t>
      </w:r>
      <w:r>
        <w:t xml:space="preserve">CHASUS33</w:t>
      </w:r>
    </w:p>
    <w:p>
      <w:pPr>
        <w:pStyle w:val="FirstParagraph"/>
      </w:pPr>
      <w:r>
        <w:rPr>
          <w:iCs/>
          <w:i/>
        </w:rPr>
        <w:t xml:space="preserve">Note: Please include Invoice Number INV-NYC-2023-089 in the payment reference.</w:t>
      </w:r>
    </w:p>
    <w:bookmarkEnd w:id="24"/>
    <w:bookmarkStart w:id="25"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of the invoice date. Late payments will incur a penalty of 1.5% per month on the outstanding balance, in accordance with New York State commercial law.</w:t>
      </w:r>
    </w:p>
    <w:p>
      <w:pPr>
        <w:pStyle w:val="BodyText"/>
      </w:pPr>
      <w:r>
        <w:t xml:space="preserve">2.</w:t>
      </w:r>
      <w:r>
        <w:t xml:space="preserve"> </w:t>
      </w:r>
      <w:r>
        <w:rPr>
          <w:bCs/>
          <w:b/>
        </w:rPr>
        <w:t xml:space="preserve">Scope of Work:</w:t>
      </w:r>
      <w:r>
        <w:t xml:space="preserve"> </w:t>
      </w:r>
      <w:r>
        <w:t xml:space="preserve">This invoice covers services rendered by the Medical Researcher as outlined in the attached Statement of Work (SOW) dated September 1, 2023. Any additional services requested outside this scope will be billed separately.</w:t>
      </w:r>
    </w:p>
    <w:p>
      <w:pPr>
        <w:pStyle w:val="BodyText"/>
      </w:pPr>
      <w:r>
        <w:t xml:space="preserve">3.</w:t>
      </w:r>
      <w:r>
        <w:t xml:space="preserve"> </w:t>
      </w:r>
      <w:r>
        <w:rPr>
          <w:bCs/>
          <w:b/>
        </w:rPr>
        <w:t xml:space="preserve">Confidentiality:</w:t>
      </w:r>
      <w:r>
        <w:t xml:space="preserve"> </w:t>
      </w:r>
      <w:r>
        <w:t xml:space="preserve">All data, findings, and proprietary information shared during this engagement remain the intellectual property of Manhattan Clinical Trials Institute. The researcher agrees to maintain strict confidentiality under the Non-Disclosure Agreement (NDA) signed prior to project commencement.</w:t>
      </w:r>
    </w:p>
    <w:p>
      <w:pPr>
        <w:pStyle w:val="BodyText"/>
      </w:pPr>
      <w:r>
        <w:t xml:space="preserve">4.</w:t>
      </w:r>
      <w:r>
        <w:t xml:space="preserve"> </w:t>
      </w:r>
      <w:r>
        <w:rPr>
          <w:bCs/>
          <w:b/>
        </w:rPr>
        <w:t xml:space="preserve">Dispute Resolution:</w:t>
      </w:r>
      <w:r>
        <w:t xml:space="preserve"> </w:t>
      </w:r>
      <w:r>
        <w:t xml:space="preserve">Any disputes arising from this invoice shall be resolved through mediation in New York City, United States, before pursuing legal action.</w:t>
      </w:r>
    </w:p>
    <w:p>
      <w:pPr>
        <w:pStyle w:val="BodyText"/>
      </w:pPr>
      <w:r>
        <w:t xml:space="preserve">5.</w:t>
      </w:r>
      <w:r>
        <w:t xml:space="preserve"> </w:t>
      </w:r>
      <w:r>
        <w:rPr>
          <w:bCs/>
          <w:b/>
        </w:rPr>
        <w:t xml:space="preserve">Compliance:</w:t>
      </w:r>
      <w:r>
        <w:t xml:space="preserve"> </w:t>
      </w:r>
      <w:r>
        <w:t xml:space="preserve">All research activities were conducted in full compliance with the ethical standards of the Declaration of Helsinki and local New York City health department regulations.</w:t>
      </w:r>
    </w:p>
    <w:bookmarkEnd w:id="25"/>
    <w:p>
      <w:pPr>
        <w:pStyle w:val="BodyText"/>
      </w:pPr>
      <w:r>
        <w:t xml:space="preserve">Thank you for your business. We appreciate your trust in our medical research expertise.</w:t>
      </w:r>
    </w:p>
    <w:p>
      <w:pPr>
        <w:pStyle w:val="BodyText"/>
      </w:pPr>
      <w:r>
        <w:t xml:space="preserve">Dr. Elena Rostova, Ph.D. | Senior Medical Researcher | New York, NY |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dc:title>
  <dc:creator/>
  <dc:language>en</dc:language>
  <cp:keywords/>
  <dcterms:created xsi:type="dcterms:W3CDTF">2026-10-10T02:46:25Z</dcterms:created>
  <dcterms:modified xsi:type="dcterms:W3CDTF">2026-10-10T02:46:25Z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