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Tashkent,</w:t>
      </w:r>
      <w:r>
        <w:t xml:space="preserve"> </w:t>
      </w:r>
      <w:r>
        <w:t xml:space="preserve">Uzbekistan</w:t>
      </w:r>
    </w:p>
    <w:bookmarkStart w:id="20" w:name="central-asia-biomed-research-institute"/>
    <w:p>
      <w:pPr>
        <w:pStyle w:val="Heading1"/>
      </w:pPr>
      <w:r>
        <w:t xml:space="preserve">Central Asia BioMed Research Institute</w:t>
      </w:r>
    </w:p>
    <w:p>
      <w:pPr>
        <w:pStyle w:val="FirstParagraph"/>
      </w:pPr>
      <w:r>
        <w:rPr>
          <w:bCs/>
          <w:b/>
        </w:rPr>
        <w:t xml:space="preserve">Specialized Medical Research &amp; Clinical Trials</w:t>
      </w:r>
    </w:p>
    <w:p>
      <w:pPr>
        <w:pStyle w:val="BodyText"/>
      </w:pPr>
      <w:r>
        <w:t xml:space="preserve">127 Amir Temur Avenue, Yunusabad District</w:t>
      </w:r>
    </w:p>
    <w:p>
      <w:pPr>
        <w:pStyle w:val="BodyText"/>
      </w:pPr>
      <w:r>
        <w:t xml:space="preserve">Tashkent, 100000, Uzbekistan</w:t>
      </w:r>
    </w:p>
    <w:p>
      <w:pPr>
        <w:pStyle w:val="BodyText"/>
      </w:pPr>
      <w:r>
        <w:t xml:space="preserve">Tax Identification Number (TIN): 123456789</w:t>
      </w:r>
    </w:p>
    <w:p>
      <w:pPr>
        <w:pStyle w:val="BodyText"/>
      </w:pPr>
      <w:r>
        <w:t xml:space="preserve">Email: billing@cabri-research.uz | Phone: +998 71 123 45 67</w:t>
      </w:r>
    </w:p>
    <w:bookmarkEnd w:id="20"/>
    <w:bookmarkStart w:id="21" w:name="invoice"/>
    <w:p>
      <w:pPr>
        <w:pStyle w:val="Heading2"/>
      </w:pPr>
      <w:r>
        <w:t xml:space="preserve">INVOICE</w:t>
      </w:r>
    </w:p>
    <w:p>
      <w:pPr>
        <w:pStyle w:val="FirstParagraph"/>
      </w:pPr>
      <w:r>
        <w:t xml:space="preserve">Professional Services Rendered</w:t>
      </w:r>
    </w:p>
    <w:bookmarkEnd w:id="21"/>
    <w:bookmarkStart w:id="22" w:name="bill-to"/>
    <w:p>
      <w:pPr>
        <w:pStyle w:val="Heading3"/>
      </w:pPr>
      <w:r>
        <w:t xml:space="preserve">Bill To:</w:t>
      </w:r>
    </w:p>
    <w:p>
      <w:pPr>
        <w:pStyle w:val="FirstParagraph"/>
      </w:pPr>
      <w:r>
        <w:rPr>
          <w:bCs/>
          <w:b/>
        </w:rPr>
        <w:t xml:space="preserve">National Center for Clinical Medicine</w:t>
      </w:r>
    </w:p>
    <w:p>
      <w:pPr>
        <w:pStyle w:val="BodyText"/>
      </w:pPr>
      <w:r>
        <w:t xml:space="preserve">Attn: Procurement Department</w:t>
      </w:r>
    </w:p>
    <w:p>
      <w:pPr>
        <w:pStyle w:val="BodyText"/>
      </w:pPr>
      <w:r>
        <w:t xml:space="preserve">45 Kichik Halqa Yuli Street</w:t>
      </w:r>
    </w:p>
    <w:p>
      <w:pPr>
        <w:pStyle w:val="BodyText"/>
      </w:pPr>
      <w:r>
        <w:t xml:space="preserve">Yashnobod District, Tashkent, Uzbekistan</w:t>
      </w:r>
    </w:p>
    <w:p>
      <w:pPr>
        <w:pStyle w:val="BodyText"/>
      </w:pPr>
      <w:r>
        <w:t xml:space="preserve">TIN: 987654321</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INV-TKT-2023-089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September 1, 2023 - October 20, 2023</w:t>
      </w:r>
    </w:p>
    <w:p>
      <w:pPr>
        <w:pStyle w:val="BodyText"/>
      </w:pPr>
      <w:r>
        <w:rPr>
          <w:bCs/>
          <w:b/>
        </w:rPr>
        <w:t xml:space="preserve">Currency:</w:t>
      </w:r>
      <w:r>
        <w:t xml:space="preserve"> </w:t>
      </w:r>
      <w:r>
        <w:t xml:space="preserve">Uzbekistani Som (UZS)</w:t>
      </w:r>
    </w:p>
    <w:bookmarkEnd w:id="23"/>
    <w:p>
      <w:pPr>
        <w:pStyle w:val="BodyText"/>
      </w:pPr>
      <w:r>
        <w:rPr>
          <w:bCs/>
          <w:b/>
        </w:rPr>
        <w:t xml:space="preserve">Subject:</w:t>
      </w:r>
      <w:r>
        <w:t xml:space="preserve"> </w:t>
      </w:r>
      <w:r>
        <w:t xml:space="preserve">Professional Consultation and Data Analysis by Senior Medical Researcher regarding Cardiovascular Epidemiology in Tashkent.</w:t>
      </w:r>
    </w:p>
    <w:p>
      <w:pPr>
        <w:pStyle w:val="BodyText"/>
      </w:pPr>
      <w:r>
        <w:t xml:space="preserve">This Invoice serves as a formal request for payment for the specialized services provided by our lead Medical Researcher. The work was conducted in strict accordance with the scientific standards required for medical institutions in Uzbekistan and the specific project requirements outlined in the contract signed on August 15, 2023.</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1</w:t>
            </w:r>
          </w:p>
        </w:tc>
        <w:tc>
          <w:tcPr/>
          <w:p>
            <w:pPr>
              <w:pStyle w:val="Compact"/>
              <w:jc w:val="left"/>
            </w:pPr>
            <w:r>
              <w:rPr>
                <w:bCs/>
                <w:b/>
              </w:rPr>
              <w:t xml:space="preserve">Phase I Clinical Data Collection &amp; Patient Screening</w:t>
            </w:r>
            <w:r>
              <w:br/>
            </w:r>
            <w:r>
              <w:t xml:space="preserve">Conducted by Senior Medical Researcher. Includes ethical compliance verification with Tashkent local health authorities, patient recruitment protocols, and initial data gathering for the hypertension study.</w:t>
            </w:r>
          </w:p>
        </w:tc>
        <w:tc>
          <w:tcPr/>
          <w:p>
            <w:pPr>
              <w:pStyle w:val="Compact"/>
              <w:jc w:val="left"/>
            </w:pPr>
            <w:r>
              <w:t xml:space="preserve">120 Hours</w:t>
            </w:r>
          </w:p>
        </w:tc>
        <w:tc>
          <w:tcPr/>
          <w:p>
            <w:pPr>
              <w:pStyle w:val="Compact"/>
              <w:jc w:val="left"/>
            </w:pPr>
            <w:r>
              <w:t xml:space="preserve">150,000</w:t>
            </w:r>
          </w:p>
        </w:tc>
        <w:tc>
          <w:tcPr/>
          <w:p>
            <w:pPr>
              <w:pStyle w:val="Compact"/>
              <w:jc w:val="left"/>
            </w:pPr>
            <w:r>
              <w:t xml:space="preserve">18,000,000</w:t>
            </w:r>
          </w:p>
        </w:tc>
      </w:tr>
      <w:tr>
        <w:tc>
          <w:tcPr/>
          <w:p>
            <w:pPr>
              <w:pStyle w:val="Compact"/>
              <w:jc w:val="left"/>
            </w:pPr>
            <w:r>
              <w:t xml:space="preserve">2</w:t>
            </w:r>
          </w:p>
        </w:tc>
        <w:tc>
          <w:tcPr/>
          <w:p>
            <w:pPr>
              <w:pStyle w:val="Compact"/>
              <w:jc w:val="left"/>
            </w:pPr>
            <w:r>
              <w:rPr>
                <w:bCs/>
                <w:b/>
              </w:rPr>
              <w:t xml:space="preserve">Statistical Analysis &amp; Bioinformatics Processing</w:t>
            </w:r>
            <w:r>
              <w:br/>
            </w:r>
            <w:r>
              <w:t xml:space="preserve">Advanced analysis of biological samples collected in Tashkent. Utilization of specialized software to interpret genetic markers relevant to the study. Preparation of raw data sets for peer review.</w:t>
            </w:r>
          </w:p>
        </w:tc>
        <w:tc>
          <w:tcPr/>
          <w:p>
            <w:pPr>
              <w:pStyle w:val="Compact"/>
              <w:jc w:val="left"/>
            </w:pPr>
            <w:r>
              <w:t xml:space="preserve">40 Hours</w:t>
            </w:r>
          </w:p>
        </w:tc>
        <w:tc>
          <w:tcPr/>
          <w:p>
            <w:pPr>
              <w:pStyle w:val="Compact"/>
              <w:jc w:val="left"/>
            </w:pPr>
            <w:r>
              <w:t xml:space="preserve">200,000</w:t>
            </w:r>
          </w:p>
        </w:tc>
        <w:tc>
          <w:tcPr/>
          <w:p>
            <w:pPr>
              <w:pStyle w:val="Compact"/>
              <w:jc w:val="left"/>
            </w:pPr>
            <w:r>
              <w:t xml:space="preserve">8,000,000</w:t>
            </w:r>
          </w:p>
        </w:tc>
      </w:tr>
      <w:tr>
        <w:tc>
          <w:tcPr/>
          <w:p>
            <w:pPr>
              <w:pStyle w:val="Compact"/>
              <w:jc w:val="left"/>
            </w:pPr>
            <w:r>
              <w:t xml:space="preserve">3</w:t>
            </w:r>
          </w:p>
        </w:tc>
        <w:tc>
          <w:tcPr/>
          <w:p>
            <w:pPr>
              <w:pStyle w:val="Compact"/>
              <w:jc w:val="left"/>
            </w:pPr>
            <w:r>
              <w:rPr>
                <w:bCs/>
                <w:b/>
              </w:rPr>
              <w:t xml:space="preserve">Medical Researcher Consultation &amp; Strategy Meetings</w:t>
            </w:r>
            <w:r>
              <w:br/>
            </w:r>
            <w:r>
              <w:t xml:space="preserve">On-site consultations at the National Center for Clinical Medicine in Tashkent. Strategic planning sessions to align research methodology with international medical standards and local Uzbekistan regulations.</w:t>
            </w:r>
          </w:p>
        </w:tc>
        <w:tc>
          <w:tcPr/>
          <w:p>
            <w:pPr>
              <w:pStyle w:val="Compact"/>
              <w:jc w:val="left"/>
            </w:pPr>
            <w:r>
              <w:t xml:space="preserve">10 Hours</w:t>
            </w:r>
          </w:p>
        </w:tc>
        <w:tc>
          <w:tcPr/>
          <w:p>
            <w:pPr>
              <w:pStyle w:val="Compact"/>
              <w:jc w:val="left"/>
            </w:pPr>
            <w:r>
              <w:t xml:space="preserve">250,000</w:t>
            </w:r>
          </w:p>
        </w:tc>
        <w:tc>
          <w:tcPr/>
          <w:p>
            <w:pPr>
              <w:pStyle w:val="Compact"/>
              <w:jc w:val="left"/>
            </w:pPr>
            <w:r>
              <w:t xml:space="preserve">2,500,000</w:t>
            </w:r>
          </w:p>
        </w:tc>
      </w:tr>
      <w:tr>
        <w:tc>
          <w:tcPr/>
          <w:p>
            <w:pPr>
              <w:pStyle w:val="Compact"/>
              <w:jc w:val="left"/>
            </w:pPr>
            <w:r>
              <w:t xml:space="preserve">4</w:t>
            </w:r>
          </w:p>
        </w:tc>
        <w:tc>
          <w:tcPr/>
          <w:p>
            <w:pPr>
              <w:pStyle w:val="Compact"/>
              <w:jc w:val="left"/>
            </w:pPr>
            <w:r>
              <w:rPr>
                <w:bCs/>
                <w:b/>
              </w:rPr>
              <w:t xml:space="preserve">Comprehensive Research Report Drafting</w:t>
            </w:r>
            <w:r>
              <w:br/>
            </w:r>
            <w:r>
              <w:t xml:space="preserve">Compilation of findings into a formal medical report. Includes literature review, methodology explanation, results interpretation, and recommendations for future clinical trials in the region.</w:t>
            </w:r>
          </w:p>
        </w:tc>
        <w:tc>
          <w:tcPr/>
          <w:p>
            <w:pPr>
              <w:pStyle w:val="Compact"/>
              <w:jc w:val="left"/>
            </w:pPr>
            <w:r>
              <w:t xml:space="preserve">1 Unit</w:t>
            </w:r>
          </w:p>
        </w:tc>
        <w:tc>
          <w:tcPr/>
          <w:p>
            <w:pPr>
              <w:pStyle w:val="Compact"/>
              <w:jc w:val="left"/>
            </w:pPr>
            <w:r>
              <w:t xml:space="preserve">5,000,000</w:t>
            </w:r>
          </w:p>
        </w:tc>
        <w:tc>
          <w:tcPr/>
          <w:p>
            <w:pPr>
              <w:pStyle w:val="Compact"/>
              <w:jc w:val="left"/>
            </w:pPr>
            <w:r>
              <w:t xml:space="preserve">5,000,000</w:t>
            </w:r>
          </w:p>
        </w:tc>
      </w:tr>
    </w:tbl>
    <w:p>
      <w:pPr>
        <w:pStyle w:val="BodyText"/>
      </w:pPr>
      <w:r>
        <w:t xml:space="preserve">Subtotal:</w:t>
      </w:r>
      <w:r>
        <w:t xml:space="preserve"> </w:t>
      </w:r>
      <w:r>
        <w:t xml:space="preserve">33,500,000 UZS</w:t>
      </w:r>
    </w:p>
    <w:p>
      <w:pPr>
        <w:pStyle w:val="BodyText"/>
      </w:pPr>
      <w:r>
        <w:t xml:space="preserve">VAT (12% - Uzbekistan Standard Rate):</w:t>
      </w:r>
      <w:r>
        <w:t xml:space="preserve"> </w:t>
      </w:r>
      <w:r>
        <w:t xml:space="preserve">4,020,000 UZS</w:t>
      </w:r>
    </w:p>
    <w:p>
      <w:pPr>
        <w:pStyle w:val="BodyText"/>
      </w:pPr>
      <w:r>
        <w:t xml:space="preserve">Withholding Tax (if applicable):</w:t>
      </w:r>
      <w:r>
        <w:t xml:space="preserve"> </w:t>
      </w:r>
      <w:r>
        <w:t xml:space="preserve">0 UZS</w:t>
      </w:r>
    </w:p>
    <w:p>
      <w:pPr>
        <w:pStyle w:val="BodyText"/>
      </w:pPr>
      <w:r>
        <w:t xml:space="preserve">TOTAL AMOUNT DUE:</w:t>
      </w:r>
      <w:r>
        <w:t xml:space="preserve"> </w:t>
      </w:r>
      <w:r>
        <w:t xml:space="preserve">37,520,000 UZS</w:t>
      </w:r>
    </w:p>
    <w:bookmarkStart w:id="24" w:name="payment-instructions"/>
    <w:p>
      <w:pPr>
        <w:pStyle w:val="Heading4"/>
      </w:pPr>
      <w:r>
        <w:t xml:space="preserve">Payment Instructions:</w:t>
      </w:r>
    </w:p>
    <w:p>
      <w:pPr>
        <w:pStyle w:val="FirstParagraph"/>
      </w:pPr>
      <w:r>
        <w:t xml:space="preserve">Please remit payment within 30 days of the invoice date. Payments should be made via bank transfer to the following account details located in Tashkent, Uzbekistan:</w:t>
      </w:r>
    </w:p>
    <w:p>
      <w:pPr>
        <w:pStyle w:val="BodyText"/>
      </w:pPr>
      <w:r>
        <w:rPr>
          <w:bCs/>
          <w:b/>
        </w:rPr>
        <w:t xml:space="preserve">Bank Name:</w:t>
      </w:r>
      <w:r>
        <w:t xml:space="preserve"> </w:t>
      </w:r>
      <w:r>
        <w:t xml:space="preserve">Amarkon Bank JSC</w:t>
      </w:r>
      <w:r>
        <w:br/>
      </w:r>
      <w:r>
        <w:rPr>
          <w:bCs/>
          <w:b/>
        </w:rPr>
        <w:t xml:space="preserve">Account Name:</w:t>
      </w:r>
      <w:r>
        <w:t xml:space="preserve"> </w:t>
      </w:r>
      <w:r>
        <w:t xml:space="preserve">Central Asia BioMed Research Institute</w:t>
      </w:r>
      <w:r>
        <w:br/>
      </w:r>
      <w:r>
        <w:rPr>
          <w:bCs/>
          <w:b/>
        </w:rPr>
        <w:t xml:space="preserve">Account Number:</w:t>
      </w:r>
      <w:r>
        <w:t xml:space="preserve"> </w:t>
      </w:r>
      <w:r>
        <w:t xml:space="preserve">2001234567890123</w:t>
      </w:r>
      <w:r>
        <w:br/>
      </w:r>
      <w:r>
        <w:rPr>
          <w:bCs/>
          <w:b/>
        </w:rPr>
        <w:t xml:space="preserve">SWIFT/BIC:</w:t>
      </w:r>
      <w:r>
        <w:t xml:space="preserve"> </w:t>
      </w:r>
      <w:r>
        <w:t xml:space="preserve">AMRKUZ2X</w:t>
      </w:r>
      <w:r>
        <w:br/>
      </w:r>
      <w:r>
        <w:rPr>
          <w:bCs/>
          <w:b/>
        </w:rPr>
        <w:t xml:space="preserve">Reference:</w:t>
      </w:r>
      <w:r>
        <w:t xml:space="preserve"> </w:t>
      </w:r>
      <w:r>
        <w:t xml:space="preserve">INV-TKT-2023-089</w:t>
      </w:r>
    </w:p>
    <w:p>
      <w:pPr>
        <w:pStyle w:val="BodyText"/>
      </w:pPr>
      <w:r>
        <w:rPr>
          <w:bCs/>
          <w:b/>
        </w:rPr>
        <w:t xml:space="preserve">Important Note:</w:t>
      </w:r>
      <w:r>
        <w:t xml:space="preserve"> </w:t>
      </w:r>
      <w:r>
        <w:t xml:space="preserve">Please ensure that the reference number is included in the transfer description to facilitate accurate reconciliation of this Invoice.</w:t>
      </w:r>
    </w:p>
    <w:bookmarkEnd w:id="24"/>
    <w:bookmarkStart w:id="25" w:name="terms-and-conditions"/>
    <w:p>
      <w:pPr>
        <w:pStyle w:val="Heading4"/>
      </w:pPr>
      <w:r>
        <w:t xml:space="preserve">Terms and Conditions:</w:t>
      </w:r>
    </w:p>
    <w:p>
      <w:pPr>
        <w:numPr>
          <w:ilvl w:val="0"/>
          <w:numId w:val="1001"/>
        </w:numPr>
        <w:pStyle w:val="Compact"/>
      </w:pPr>
      <w:r>
        <w:rPr>
          <w:bCs/>
          <w:b/>
        </w:rPr>
        <w:t xml:space="preserve">Accuracy of Services:</w:t>
      </w:r>
      <w:r>
        <w:t xml:space="preserve"> </w:t>
      </w:r>
      <w:r>
        <w:t xml:space="preserve">The services described above were performed by a qualified Medical Researcher with expertise in clinical trials and epidemiology. All data collected adheres to the privacy laws of Uzbekistan.</w:t>
      </w:r>
    </w:p>
    <w:p>
      <w:pPr>
        <w:numPr>
          <w:ilvl w:val="0"/>
          <w:numId w:val="1001"/>
        </w:numPr>
        <w:pStyle w:val="Compact"/>
      </w:pPr>
      <w:r>
        <w:rPr>
          <w:bCs/>
          <w:b/>
        </w:rPr>
        <w:t xml:space="preserve">Payment Terms:</w:t>
      </w:r>
      <w:r>
        <w:t xml:space="preserve"> </w:t>
      </w:r>
      <w:r>
        <w:t xml:space="preserve">Payment is due within 30 days. Late payments may incur a penalty fee of 0.5% per month on the outstanding balance, in accordance with local commercial regulations in Tashkent.</w:t>
      </w:r>
    </w:p>
    <w:p>
      <w:pPr>
        <w:numPr>
          <w:ilvl w:val="0"/>
          <w:numId w:val="1001"/>
        </w:numPr>
        <w:pStyle w:val="Compact"/>
      </w:pPr>
      <w:r>
        <w:rPr>
          <w:bCs/>
          <w:b/>
        </w:rPr>
        <w:t xml:space="preserve">Disputes:</w:t>
      </w:r>
      <w:r>
        <w:t xml:space="preserve"> </w:t>
      </w:r>
      <w:r>
        <w:t xml:space="preserve">Any disputes regarding this Invoice must be raised in writing within 14 days of receipt. Failure to dispute within this timeframe will be considered acceptance of the charges.</w:t>
      </w:r>
    </w:p>
    <w:p>
      <w:pPr>
        <w:numPr>
          <w:ilvl w:val="0"/>
          <w:numId w:val="1001"/>
        </w:numPr>
        <w:pStyle w:val="Compact"/>
      </w:pPr>
      <w:r>
        <w:rPr>
          <w:bCs/>
          <w:b/>
        </w:rPr>
        <w:t xml:space="preserve">Intellectual Property:</w:t>
      </w:r>
      <w:r>
        <w:t xml:space="preserve"> </w:t>
      </w:r>
      <w:r>
        <w:t xml:space="preserve">Upon full payment of this Invoice, all rights to the research data, reports, and analysis generated by the Medical Researcher during this period shall be transferred to the client, subject to the terms of the original research agreement.</w:t>
      </w:r>
    </w:p>
    <w:p>
      <w:pPr>
        <w:numPr>
          <w:ilvl w:val="0"/>
          <w:numId w:val="1001"/>
        </w:numPr>
        <w:pStyle w:val="Compact"/>
      </w:pPr>
      <w:r>
        <w:rPr>
          <w:bCs/>
          <w:b/>
        </w:rPr>
        <w:t xml:space="preserve">Regulatory Compliance:</w:t>
      </w:r>
      <w:r>
        <w:t xml:space="preserve"> </w:t>
      </w:r>
      <w:r>
        <w:t xml:space="preserve">This transaction complies with the tax and financial reporting requirements of the Republic of Uzbekistan. All necessary documentation for tax purposes is available upon request.</w:t>
      </w:r>
    </w:p>
    <w:p>
      <w:pPr>
        <w:numPr>
          <w:ilvl w:val="0"/>
          <w:numId w:val="1001"/>
        </w:numPr>
        <w:pStyle w:val="Compact"/>
      </w:pPr>
      <w:r>
        <w:rPr>
          <w:bCs/>
          <w:b/>
        </w:rPr>
        <w:t xml:space="preserve">Contact:</w:t>
      </w:r>
      <w:r>
        <w:t xml:space="preserve"> </w:t>
      </w:r>
      <w:r>
        <w:t xml:space="preserve">For any questions regarding this Invoice or the services provided by our Medical Researcher team in Tashkent, please contact our finance department at the email address listed in the header.</w:t>
      </w:r>
    </w:p>
    <w:bookmarkEnd w:id="25"/>
    <w:p>
      <w:pPr>
        <w:pStyle w:val="FirstParagraph"/>
      </w:pPr>
      <w:r>
        <w:rPr>
          <w:bCs/>
          <w:b/>
        </w:rPr>
        <w:t xml:space="preserve">Authorized Signature (Provider)</w:t>
      </w:r>
    </w:p>
    <w:p>
      <w:pPr>
        <w:pStyle w:val="BodyText"/>
      </w:pPr>
      <w:r>
        <w:t xml:space="preserve">Dr. A. Karimov</w:t>
      </w:r>
    </w:p>
    <w:p>
      <w:pPr>
        <w:pStyle w:val="BodyText"/>
      </w:pPr>
      <w:r>
        <w:t xml:space="preserve">Lead Medical Researcher</w:t>
      </w:r>
    </w:p>
    <w:p>
      <w:pPr>
        <w:pStyle w:val="BodyText"/>
      </w:pPr>
      <w:r>
        <w:t xml:space="preserve">Central Asia BioMed Research Institute</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p>
      <w:pPr>
        <w:pStyle w:val="BodyText"/>
      </w:pPr>
      <w:r>
        <w:t xml:space="preserve">National Center for Clinical Medicine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 - Tashkent, Uzbekistan</dc:title>
  <dc:creator/>
  <dc:language>en</dc:language>
  <cp:keywords/>
  <dcterms:created xsi:type="dcterms:W3CDTF">2026-10-10T04:52:34Z</dcterms:created>
  <dcterms:modified xsi:type="dcterms:W3CDTF">2026-10-10T04:52:34Z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