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p>
    <w:bookmarkStart w:id="20" w:name="Xab6d736ccceff3e853defd0df5dcb3e47fe805e"/>
    <w:p>
      <w:pPr>
        <w:pStyle w:val="Heading1"/>
      </w:pPr>
      <w:r>
        <w:t xml:space="preserve">Ho Chi Minh City Advanced Biomedical Institute</w:t>
      </w:r>
    </w:p>
    <w:p>
      <w:pPr>
        <w:pStyle w:val="FirstParagraph"/>
      </w:pPr>
      <w:r>
        <w:t xml:space="preserve">123 Nguyen Hue Boulevard, District 1</w:t>
      </w:r>
    </w:p>
    <w:p>
      <w:pPr>
        <w:pStyle w:val="BodyText"/>
      </w:pPr>
      <w:r>
        <w:t xml:space="preserve">Vietnam Ho Chi Minh City, 70000</w:t>
      </w:r>
    </w:p>
    <w:p>
      <w:pPr>
        <w:pStyle w:val="BodyText"/>
      </w:pPr>
      <w:r>
        <w:t xml:space="preserve">Tax Code (MST): 0312345678</w:t>
      </w:r>
    </w:p>
    <w:p>
      <w:pPr>
        <w:pStyle w:val="BodyText"/>
      </w:pPr>
      <w:r>
        <w:t xml:space="preserve">Email: finance@hcmcbi.vn | Phone: +84 28 3822 1234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INV-HCMC-2023-089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Global Pharma Research Alliance</w:t>
      </w:r>
    </w:p>
    <w:p>
      <w:pPr>
        <w:pStyle w:val="BodyText"/>
      </w:pPr>
      <w:r>
        <w:t xml:space="preserve">Attn: Procurement Department</w:t>
      </w:r>
    </w:p>
    <w:p>
      <w:pPr>
        <w:pStyle w:val="BodyText"/>
      </w:pPr>
      <w:r>
        <w:t xml:space="preserve">45 Le Loi Street, District 1</w:t>
      </w:r>
    </w:p>
    <w:p>
      <w:pPr>
        <w:pStyle w:val="BodyText"/>
      </w:pPr>
      <w:r>
        <w:t xml:space="preserve">Vietnam Ho Chi Minh City, 70000</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Clinical Trial Phase II - Oncology Study</w:t>
      </w:r>
    </w:p>
    <w:p>
      <w:pPr>
        <w:pStyle w:val="BodyText"/>
      </w:pPr>
      <w:r>
        <w:rPr>
          <w:bCs/>
          <w:b/>
        </w:rPr>
        <w:t xml:space="preserve">Contract ID:</w:t>
      </w:r>
      <w:r>
        <w:t xml:space="preserve"> </w:t>
      </w:r>
      <w:r>
        <w:t xml:space="preserve">GPR-HCMC-2023-04</w:t>
      </w:r>
    </w:p>
    <w:p>
      <w:pPr>
        <w:pStyle w:val="BodyText"/>
      </w:pPr>
      <w:r>
        <w:rPr>
          <w:bCs/>
          <w:b/>
        </w:rPr>
        <w:t xml:space="preserve">Service Period:</w:t>
      </w:r>
      <w:r>
        <w:t xml:space="preserve"> </w:t>
      </w:r>
      <w:r>
        <w:t xml:space="preserve">September 1, 2023 - September 30,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1</w:t>
            </w:r>
          </w:p>
        </w:tc>
        <w:tc>
          <w:tcPr/>
          <w:p>
            <w:pPr>
              <w:pStyle w:val="Compact"/>
              <w:jc w:val="left"/>
            </w:pPr>
            <w:r>
              <w:rPr>
                <w:bCs/>
                <w:b/>
              </w:rPr>
              <w:t xml:space="preserve">Senior Medical Researcher Consultation</w:t>
            </w:r>
            <w:r>
              <w:br/>
            </w:r>
            <w:r>
              <w:t xml:space="preserve">Provision of expert analysis regarding patient recruitment strategies within Vietnam Ho Chi Minh City hospitals. Includes regulatory compliance review for local ethics committees.</w:t>
            </w:r>
          </w:p>
        </w:tc>
        <w:tc>
          <w:tcPr/>
          <w:p>
            <w:pPr>
              <w:pStyle w:val="Compact"/>
              <w:jc w:val="left"/>
            </w:pPr>
            <w:r>
              <w:t xml:space="preserve">40 Hours</w:t>
            </w:r>
          </w:p>
        </w:tc>
        <w:tc>
          <w:tcPr/>
          <w:p>
            <w:pPr>
              <w:pStyle w:val="Compact"/>
              <w:jc w:val="left"/>
            </w:pPr>
            <w:r>
              <w:t xml:space="preserve">2,500,000</w:t>
            </w:r>
          </w:p>
        </w:tc>
        <w:tc>
          <w:tcPr/>
          <w:p>
            <w:pPr>
              <w:pStyle w:val="Compact"/>
              <w:jc w:val="left"/>
            </w:pPr>
            <w:r>
              <w:t xml:space="preserve">100,000,000</w:t>
            </w:r>
          </w:p>
        </w:tc>
      </w:tr>
      <w:tr>
        <w:tc>
          <w:tcPr/>
          <w:p>
            <w:pPr>
              <w:pStyle w:val="Compact"/>
              <w:jc w:val="left"/>
            </w:pPr>
            <w:r>
              <w:t xml:space="preserve">2</w:t>
            </w:r>
          </w:p>
        </w:tc>
        <w:tc>
          <w:tcPr/>
          <w:p>
            <w:pPr>
              <w:pStyle w:val="Compact"/>
              <w:jc w:val="left"/>
            </w:pPr>
            <w:r>
              <w:rPr>
                <w:bCs/>
                <w:b/>
              </w:rPr>
              <w:t xml:space="preserve">Clinical Data Analysis &amp; Reporting</w:t>
            </w:r>
            <w:r>
              <w:br/>
            </w:r>
            <w:r>
              <w:t xml:space="preserve">Statistical processing of Phase II trial data collected in District 1 and District 7. The Medical Researcher performed biostatistical modeling to ensure data integrity and validity.</w:t>
            </w:r>
          </w:p>
        </w:tc>
        <w:tc>
          <w:tcPr/>
          <w:p>
            <w:pPr>
              <w:pStyle w:val="Compact"/>
              <w:jc w:val="left"/>
            </w:pPr>
            <w:r>
              <w:t xml:space="preserve">1 Lot</w:t>
            </w:r>
          </w:p>
        </w:tc>
        <w:tc>
          <w:tcPr/>
          <w:p>
            <w:pPr>
              <w:pStyle w:val="Compact"/>
              <w:jc w:val="left"/>
            </w:pPr>
            <w:r>
              <w:t xml:space="preserve">75,000,000</w:t>
            </w:r>
          </w:p>
        </w:tc>
        <w:tc>
          <w:tcPr/>
          <w:p>
            <w:pPr>
              <w:pStyle w:val="Compact"/>
              <w:jc w:val="left"/>
            </w:pPr>
            <w:r>
              <w:t xml:space="preserve">75,000,000</w:t>
            </w:r>
          </w:p>
        </w:tc>
      </w:tr>
      <w:tr>
        <w:tc>
          <w:tcPr/>
          <w:p>
            <w:pPr>
              <w:pStyle w:val="Compact"/>
              <w:jc w:val="left"/>
            </w:pPr>
            <w:r>
              <w:t xml:space="preserve">3</w:t>
            </w:r>
          </w:p>
        </w:tc>
        <w:tc>
          <w:tcPr/>
          <w:p>
            <w:pPr>
              <w:pStyle w:val="Compact"/>
              <w:jc w:val="left"/>
            </w:pPr>
            <w:r>
              <w:rPr>
                <w:bCs/>
                <w:b/>
              </w:rPr>
              <w:t xml:space="preserve">Regulatory Documentation Preparation</w:t>
            </w:r>
            <w:r>
              <w:br/>
            </w:r>
            <w:r>
              <w:t xml:space="preserve">Drafting of Investigator Brochures and Informed Consent Forms tailored to Vietnamese language requirements and local medical standards in Ho Chi Minh City.</w:t>
            </w:r>
          </w:p>
        </w:tc>
        <w:tc>
          <w:tcPr/>
          <w:p>
            <w:pPr>
              <w:pStyle w:val="Compact"/>
              <w:jc w:val="left"/>
            </w:pPr>
            <w:r>
              <w:t xml:space="preserve">20 Hours</w:t>
            </w:r>
          </w:p>
        </w:tc>
        <w:tc>
          <w:tcPr/>
          <w:p>
            <w:pPr>
              <w:pStyle w:val="Compact"/>
              <w:jc w:val="left"/>
            </w:pPr>
            <w:r>
              <w:t xml:space="preserve">2,500,000</w:t>
            </w:r>
          </w:p>
        </w:tc>
        <w:tc>
          <w:tcPr/>
          <w:p>
            <w:pPr>
              <w:pStyle w:val="Compact"/>
              <w:jc w:val="left"/>
            </w:pPr>
            <w:r>
              <w:t xml:space="preserve">50,000,000</w:t>
            </w:r>
          </w:p>
        </w:tc>
      </w:tr>
      <w:tr>
        <w:tc>
          <w:tcPr/>
          <w:p>
            <w:pPr>
              <w:pStyle w:val="Compact"/>
              <w:jc w:val="left"/>
            </w:pPr>
            <w:r>
              <w:t xml:space="preserve">4</w:t>
            </w:r>
          </w:p>
        </w:tc>
        <w:tc>
          <w:tcPr/>
          <w:p>
            <w:pPr>
              <w:pStyle w:val="Compact"/>
              <w:jc w:val="left"/>
            </w:pPr>
            <w:r>
              <w:rPr>
                <w:bCs/>
                <w:b/>
              </w:rPr>
              <w:t xml:space="preserve">Site Monitoring Visits</w:t>
            </w:r>
            <w:r>
              <w:br/>
            </w:r>
            <w:r>
              <w:t xml:space="preserve">On-site supervision of clinical trial procedures at partner clinics in Vietnam Ho Chi Minh City to ensure adherence to Good Clinical Practice (GCP) guidelines.</w:t>
            </w:r>
          </w:p>
        </w:tc>
        <w:tc>
          <w:tcPr/>
          <w:p>
            <w:pPr>
              <w:pStyle w:val="Compact"/>
              <w:jc w:val="left"/>
            </w:pPr>
            <w:r>
              <w:t xml:space="preserve">5 Visits</w:t>
            </w:r>
          </w:p>
        </w:tc>
        <w:tc>
          <w:tcPr/>
          <w:p>
            <w:pPr>
              <w:pStyle w:val="Compact"/>
              <w:jc w:val="left"/>
            </w:pPr>
            <w:r>
              <w:t xml:space="preserve">10,000,000</w:t>
            </w:r>
          </w:p>
        </w:tc>
        <w:tc>
          <w:tcPr/>
          <w:p>
            <w:pPr>
              <w:pStyle w:val="Compact"/>
              <w:jc w:val="left"/>
            </w:pPr>
            <w:r>
              <w:t xml:space="preserve">50,000,000</w:t>
            </w:r>
          </w:p>
        </w:tc>
      </w:tr>
      <w:tr>
        <w:tc>
          <w:tcPr/>
          <w:p>
            <w:pPr>
              <w:pStyle w:val="Compact"/>
              <w:jc w:val="left"/>
            </w:pPr>
            <w:r>
              <w:t xml:space="preserve">5</w:t>
            </w:r>
          </w:p>
        </w:tc>
        <w:tc>
          <w:tcPr/>
          <w:p>
            <w:pPr>
              <w:pStyle w:val="Compact"/>
              <w:jc w:val="left"/>
            </w:pPr>
            <w:r>
              <w:rPr>
                <w:bCs/>
                <w:b/>
              </w:rPr>
              <w:t xml:space="preserve">Medical Researcher Training Workshop</w:t>
            </w:r>
            <w:r>
              <w:br/>
            </w:r>
            <w:r>
              <w:t xml:space="preserve">Conducting a specialized training session for local staff on data entry protocols and adverse event reporting systems.</w:t>
            </w:r>
          </w:p>
        </w:tc>
        <w:tc>
          <w:tcPr/>
          <w:p>
            <w:pPr>
              <w:pStyle w:val="Compact"/>
              <w:jc w:val="left"/>
            </w:pPr>
            <w:r>
              <w:t xml:space="preserve">1 Session</w:t>
            </w:r>
          </w:p>
        </w:tc>
        <w:tc>
          <w:tcPr/>
          <w:p>
            <w:pPr>
              <w:pStyle w:val="Compact"/>
              <w:jc w:val="left"/>
            </w:pPr>
            <w:r>
              <w:t xml:space="preserve">30,000,000</w:t>
            </w:r>
          </w:p>
        </w:tc>
        <w:tc>
          <w:tcPr/>
          <w:p>
            <w:pPr>
              <w:pStyle w:val="Compact"/>
              <w:jc w:val="left"/>
            </w:pPr>
            <w:r>
              <w:t xml:space="preserve">30,000,000</w:t>
            </w:r>
          </w:p>
        </w:tc>
      </w:tr>
    </w:tbl>
    <w:p>
      <w:pPr>
        <w:pStyle w:val="BodyText"/>
      </w:pPr>
      <w:r>
        <w:t xml:space="preserve">Subtotal:</w:t>
      </w:r>
      <w:r>
        <w:t xml:space="preserve"> </w:t>
      </w:r>
      <w:r>
        <w:t xml:space="preserve">305,000,000 VND</w:t>
      </w:r>
    </w:p>
    <w:p>
      <w:pPr>
        <w:pStyle w:val="BodyText"/>
      </w:pPr>
      <w:r>
        <w:t xml:space="preserve">VAT (10%):</w:t>
      </w:r>
      <w:r>
        <w:t xml:space="preserve"> </w:t>
      </w:r>
      <w:r>
        <w:t xml:space="preserve">30,500,000 VND</w:t>
      </w:r>
    </w:p>
    <w:p>
      <w:pPr>
        <w:pStyle w:val="BodyText"/>
      </w:pPr>
      <w:r>
        <w:t xml:space="preserve">Total Amount Due:</w:t>
      </w:r>
      <w:r>
        <w:t xml:space="preserve"> </w:t>
      </w:r>
      <w:r>
        <w:t xml:space="preserve">335,500,000 VND</w:t>
      </w:r>
    </w:p>
    <w:p>
      <w:pPr>
        <w:pStyle w:val="BodyText"/>
      </w:pPr>
      <w:r>
        <w:t xml:space="preserve">(Three Hundred Thirty-Five Million Five Hundred Thousand Vietnamese Dong)</w:t>
      </w:r>
    </w:p>
    <w:bookmarkStart w:id="24" w:name="payment-terms-conditions"/>
    <w:p>
      <w:pPr>
        <w:pStyle w:val="Heading4"/>
      </w:pPr>
      <w:r>
        <w:t xml:space="preserve">Payment Terms &amp; Conditions:</w:t>
      </w:r>
    </w:p>
    <w:p>
      <w:pPr>
        <w:numPr>
          <w:ilvl w:val="0"/>
          <w:numId w:val="1001"/>
        </w:numPr>
        <w:pStyle w:val="Compact"/>
      </w:pPr>
      <w:r>
        <w:rPr>
          <w:bCs/>
          <w:b/>
        </w:rPr>
        <w:t xml:space="preserve">Payment Method:</w:t>
      </w:r>
      <w:r>
        <w:t xml:space="preserve"> </w:t>
      </w:r>
      <w:r>
        <w:t xml:space="preserve">Bank Transfer (Tài khoản ngân hàng).</w:t>
      </w:r>
    </w:p>
    <w:p>
      <w:pPr>
        <w:numPr>
          <w:ilvl w:val="0"/>
          <w:numId w:val="1001"/>
        </w:numPr>
        <w:pStyle w:val="Compact"/>
      </w:pPr>
      <w:r>
        <w:rPr>
          <w:bCs/>
          <w:b/>
        </w:rPr>
        <w:t xml:space="preserve">Bank Name:</w:t>
      </w:r>
      <w:r>
        <w:t xml:space="preserve"> </w:t>
      </w:r>
      <w:r>
        <w:t xml:space="preserve">Vietcombank - HCMC Branch.</w:t>
      </w:r>
    </w:p>
    <w:p>
      <w:pPr>
        <w:numPr>
          <w:ilvl w:val="0"/>
          <w:numId w:val="1001"/>
        </w:numPr>
        <w:pStyle w:val="Compact"/>
      </w:pPr>
      <w:r>
        <w:rPr>
          <w:bCs/>
          <w:b/>
        </w:rPr>
        <w:t xml:space="preserve">Account Number:</w:t>
      </w:r>
      <w:r>
        <w:t xml:space="preserve"> </w:t>
      </w:r>
      <w:r>
        <w:t xml:space="preserve">0071001234567.</w:t>
      </w:r>
    </w:p>
    <w:p>
      <w:pPr>
        <w:numPr>
          <w:ilvl w:val="0"/>
          <w:numId w:val="1001"/>
        </w:numPr>
        <w:pStyle w:val="Compact"/>
      </w:pPr>
      <w:r>
        <w:rPr>
          <w:bCs/>
          <w:b/>
        </w:rPr>
        <w:t xml:space="preserve">Account Name:</w:t>
      </w:r>
      <w:r>
        <w:t xml:space="preserve"> </w:t>
      </w:r>
      <w:r>
        <w:t xml:space="preserve">Ho Chi Minh City Advanced Biomedical Institute.</w:t>
      </w:r>
    </w:p>
    <w:p>
      <w:pPr>
        <w:numPr>
          <w:ilvl w:val="0"/>
          <w:numId w:val="1001"/>
        </w:numPr>
        <w:pStyle w:val="Compact"/>
      </w:pPr>
      <w:r>
        <w:rPr>
          <w:bCs/>
          <w:b/>
        </w:rPr>
        <w:t xml:space="preserve">Due Date:</w:t>
      </w:r>
      <w:r>
        <w:t xml:space="preserve"> </w:t>
      </w:r>
      <w:r>
        <w:t xml:space="preserve">Payment is due within 30 days of the invoice date.</w:t>
      </w:r>
    </w:p>
    <w:p>
      <w:pPr>
        <w:numPr>
          <w:ilvl w:val="0"/>
          <w:numId w:val="1001"/>
        </w:numPr>
        <w:pStyle w:val="Compact"/>
      </w:pPr>
      <w:r>
        <w:rPr>
          <w:bCs/>
          <w:b/>
        </w:rPr>
        <w:t xml:space="preserve">Late Fees:</w:t>
      </w:r>
      <w:r>
        <w:t xml:space="preserve"> </w:t>
      </w:r>
      <w:r>
        <w:t xml:space="preserve">A late fee of 1.5% per month will be applied to overdue balances.</w:t>
      </w:r>
    </w:p>
    <w:p>
      <w:pPr>
        <w:numPr>
          <w:ilvl w:val="0"/>
          <w:numId w:val="1001"/>
        </w:numPr>
        <w:pStyle w:val="Compact"/>
      </w:pPr>
      <w:r>
        <w:rPr>
          <w:bCs/>
          <w:b/>
        </w:rPr>
        <w:t xml:space="preserve">Disputes:</w:t>
      </w:r>
      <w:r>
        <w:t xml:space="preserve"> </w:t>
      </w:r>
      <w:r>
        <w:t xml:space="preserve">Any discrepancies regarding the Medical Researcher services rendered must be reported within 7 days of receipt of this Invoice.</w:t>
      </w:r>
    </w:p>
    <w:bookmarkEnd w:id="24"/>
    <w:bookmarkStart w:id="25" w:name="service-description-context"/>
    <w:p>
      <w:pPr>
        <w:pStyle w:val="Heading4"/>
      </w:pPr>
      <w:r>
        <w:t xml:space="preserve">Service Description Context:</w:t>
      </w:r>
    </w:p>
    <w:p>
      <w:pPr>
        <w:pStyle w:val="FirstParagraph"/>
      </w:pPr>
      <w:r>
        <w:t xml:space="preserve">This Invoice covers professional services provided by a qualified Medical Researcher operating within the jurisdiction of Vietnam Ho Chi Minh City. The services rendered are critical to the advancement of the ongoing clinical trial, ensuring that all medical data is collected, analyzed, and reported in accordance with international standards and local Vietnamese regulations. The Medical Researcher has dedicated significant time to navigating the complex healthcare landscape of Ho Chi Minh City to facilitate seamless trial operations.</w:t>
      </w:r>
    </w:p>
    <w:bookmarkEnd w:id="25"/>
    <w:p>
      <w:pPr>
        <w:pStyle w:val="BodyText"/>
      </w:pPr>
      <w:r>
        <w:rPr>
          <w:bCs/>
          <w:b/>
        </w:rPr>
        <w:t xml:space="preserve">Authorized Signature</w:t>
      </w:r>
    </w:p>
    <w:p>
      <w:pPr>
        <w:pStyle w:val="BodyText"/>
      </w:pPr>
      <w:r>
        <w:t xml:space="preserve">Dr. Nguyen Van A</w:t>
      </w:r>
    </w:p>
    <w:p>
      <w:pPr>
        <w:pStyle w:val="BodyText"/>
      </w:pPr>
      <w:r>
        <w:t xml:space="preserve">Director of Research</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Thank you for your business. We appreciate your partnership in advancing medical science in Vietnam Ho Chi Minh City.</w:t>
      </w:r>
    </w:p>
    <w:p>
      <w:pPr>
        <w:pStyle w:val="BodyText"/>
      </w:pPr>
      <w:r>
        <w:t xml:space="preserve">This is a computer-generated Invoice and does not require a physical signature to be valid.</w:t>
      </w:r>
    </w:p>
    <w:p>
      <w:pPr>
        <w:pStyle w:val="BodyText"/>
      </w:pPr>
      <w:r>
        <w:t xml:space="preserve">© 2023 Ho Chi Minh City Advanced Biomedical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dc:title>
  <dc:creator/>
  <dc:language>en</dc:language>
  <cp:keywords/>
  <dcterms:created xsi:type="dcterms:W3CDTF">2026-10-10T05:55:15Z</dcterms:created>
  <dcterms:modified xsi:type="dcterms:W3CDTF">2026-10-10T05:55:15Z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