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invoice"/>
    <w:p>
      <w:pPr>
        <w:pStyle w:val="Heading1"/>
      </w:pPr>
      <w:r>
        <w:t xml:space="preserve">INVOICE</w:t>
      </w:r>
    </w:p>
    <w:p>
      <w:pPr>
        <w:pStyle w:val="FirstParagraph"/>
      </w:pPr>
      <w:r>
        <w:t xml:space="preserve">Professional Meteorological Consulting Services</w:t>
      </w:r>
    </w:p>
    <w:p>
      <w:pPr>
        <w:pStyle w:val="BodyText"/>
      </w:pPr>
      <w:r>
        <w:t xml:space="preserve">Serving the Canada Montreal Region</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INV-2025-MTL-0472</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Status:</w:t>
      </w:r>
      <w:r>
        <w:t xml:space="preserve"> </w:t>
      </w:r>
      <w:r>
        <w:t xml:space="preserve">Pending Payment</w:t>
      </w:r>
    </w:p>
    <w:bookmarkEnd w:id="21"/>
    <w:bookmarkStart w:id="22" w:name="meteorologist-service-provider"/>
    <w:p>
      <w:pPr>
        <w:pStyle w:val="Heading4"/>
      </w:pPr>
      <w:r>
        <w:t xml:space="preserve">Meteorologist / Service Provider</w:t>
      </w:r>
    </w:p>
    <w:p>
      <w:pPr>
        <w:pStyle w:val="FirstParagraph"/>
      </w:pPr>
      <w:r>
        <w:rPr>
          <w:bCs/>
          <w:b/>
        </w:rPr>
        <w:t xml:space="preserve">Dr. Émile Tremblay, Ph.D. (Atmospheric Sciences)</w:t>
      </w:r>
    </w:p>
    <w:p>
      <w:pPr>
        <w:pStyle w:val="BodyText"/>
      </w:pPr>
      <w:r>
        <w:t xml:space="preserve">Certified Meteorologist – Quebec Meteorological Society</w:t>
      </w:r>
    </w:p>
    <w:p>
      <w:pPr>
        <w:pStyle w:val="BodyText"/>
      </w:pPr>
      <w:r>
        <w:t xml:space="preserve">Tremblay Meteorological Consulting Inc.</w:t>
      </w:r>
    </w:p>
    <w:p>
      <w:pPr>
        <w:pStyle w:val="BodyText"/>
      </w:pPr>
      <w:r>
        <w:t xml:space="preserve">4520 Rue Saint-Denis, Suite 310</w:t>
      </w:r>
    </w:p>
    <w:p>
      <w:pPr>
        <w:pStyle w:val="BodyText"/>
      </w:pPr>
      <w:r>
        <w:t xml:space="preserve">Montreal, Quebec, Canada H2J 2K5</w:t>
      </w:r>
    </w:p>
    <w:p>
      <w:pPr>
        <w:pStyle w:val="BodyText"/>
      </w:pPr>
      <w:r>
        <w:t xml:space="preserve">Phone: +1 (514) 555-0198</w:t>
      </w:r>
    </w:p>
    <w:p>
      <w:pPr>
        <w:pStyle w:val="BodyText"/>
      </w:pPr>
      <w:r>
        <w:t xml:space="preserve">Email: e.tremblay@tremblaymeteo.ca</w:t>
      </w:r>
    </w:p>
    <w:p>
      <w:pPr>
        <w:pStyle w:val="BodyText"/>
      </w:pPr>
      <w:r>
        <w:t xml:space="preserve">QST No.: 1234 567 89 RTQ</w:t>
      </w:r>
    </w:p>
    <w:bookmarkEnd w:id="22"/>
    <w:bookmarkStart w:id="23" w:name="client-bill-to"/>
    <w:p>
      <w:pPr>
        <w:pStyle w:val="Heading4"/>
      </w:pPr>
      <w:r>
        <w:t xml:space="preserve">Client / Bill To</w:t>
      </w:r>
    </w:p>
    <w:p>
      <w:pPr>
        <w:pStyle w:val="FirstParagraph"/>
      </w:pPr>
      <w:r>
        <w:rPr>
          <w:bCs/>
          <w:b/>
        </w:rPr>
        <w:t xml:space="preserve">Montreal Urban Infrastructure Corporation</w:t>
      </w:r>
    </w:p>
    <w:p>
      <w:pPr>
        <w:pStyle w:val="BodyText"/>
      </w:pPr>
      <w:r>
        <w:t xml:space="preserve">Attn: Mr. David Lachance, Director of Planning</w:t>
      </w:r>
    </w:p>
    <w:p>
      <w:pPr>
        <w:pStyle w:val="BodyText"/>
      </w:pPr>
      <w:r>
        <w:t xml:space="preserve">1200 Boulevard René-Lévesque Ouest</w:t>
      </w:r>
    </w:p>
    <w:p>
      <w:pPr>
        <w:pStyle w:val="BodyText"/>
      </w:pPr>
      <w:r>
        <w:t xml:space="preserve">Montreal, Quebec, Canada H3B 4W8</w:t>
      </w:r>
    </w:p>
    <w:p>
      <w:pPr>
        <w:pStyle w:val="BodyText"/>
      </w:pPr>
      <w:r>
        <w:t xml:space="preserve">Phone: +1 (514) 555-0342</w:t>
      </w:r>
    </w:p>
    <w:p>
      <w:pPr>
        <w:pStyle w:val="BodyText"/>
      </w:pPr>
      <w:r>
        <w:t xml:space="preserve">Email: d.lachance@mui-corp.ca</w:t>
      </w:r>
    </w:p>
    <w:p>
      <w:pPr>
        <w:pStyle w:val="BodyText"/>
      </w:pPr>
      <w:r>
        <w:t xml:space="preserve">Business No.: 7891 2345 0001 RTQ</w:t>
      </w:r>
    </w:p>
    <w:bookmarkEnd w:id="23"/>
    <w:bookmarkStart w:id="26" w:name="X2a4175a5850880ecc1069ef202a7a0d940d816c"/>
    <w:p>
      <w:pPr>
        <w:pStyle w:val="Heading3"/>
      </w:pPr>
      <w:r>
        <w:t xml:space="preserve">Description of Meteorological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rPr>
                <w:bCs/>
                <w:b/>
              </w:rPr>
              <w:t xml:space="preserve">Seasonal Climate Risk Assessment for Canada Montreal Metro Area</w:t>
            </w:r>
            <w:r>
              <w:t xml:space="preserve"> </w:t>
            </w:r>
            <w:r>
              <w:t xml:space="preserve">– Comprehensive meteorological analysis of projected precipitation patterns, temperature anomalies, and storm frequency for the upcoming autumn and winter seasons across the Montreal metropolitan region, including the Island of Montreal, Laval, and South Shore municipalities.</w:t>
            </w:r>
          </w:p>
        </w:tc>
        <w:tc>
          <w:tcPr/>
          <w:p>
            <w:pPr>
              <w:pStyle w:val="Compact"/>
              <w:jc w:val="left"/>
            </w:pPr>
            <w:r>
              <w:t xml:space="preserve">May 5 – May 16, 2025</w:t>
            </w:r>
          </w:p>
        </w:tc>
        <w:tc>
          <w:tcPr/>
          <w:p>
            <w:pPr>
              <w:pStyle w:val="Compact"/>
              <w:jc w:val="left"/>
            </w:pPr>
            <w:r>
              <w:t xml:space="preserve">48 hours</w:t>
            </w:r>
          </w:p>
        </w:tc>
        <w:tc>
          <w:tcPr/>
          <w:p>
            <w:pPr>
              <w:pStyle w:val="Compact"/>
              <w:jc w:val="left"/>
            </w:pPr>
            <w:r>
              <w:t xml:space="preserve">$185.00</w:t>
            </w:r>
          </w:p>
        </w:tc>
        <w:tc>
          <w:tcPr/>
          <w:p>
            <w:pPr>
              <w:pStyle w:val="Compact"/>
              <w:jc w:val="left"/>
            </w:pPr>
            <w:r>
              <w:t xml:space="preserve">$8,880.00</w:t>
            </w:r>
          </w:p>
        </w:tc>
      </w:tr>
      <w:tr>
        <w:tc>
          <w:tcPr/>
          <w:p>
            <w:pPr>
              <w:pStyle w:val="Compact"/>
              <w:jc w:val="left"/>
            </w:pPr>
            <w:r>
              <w:t xml:space="preserve">2</w:t>
            </w:r>
          </w:p>
        </w:tc>
        <w:tc>
          <w:tcPr/>
          <w:p>
            <w:pPr>
              <w:pStyle w:val="Compact"/>
              <w:jc w:val="left"/>
            </w:pPr>
            <w:r>
              <w:rPr>
                <w:bCs/>
                <w:b/>
              </w:rPr>
              <w:t xml:space="preserve">Real-Time Weather Monitoring &amp; Advisory for Construction Operations</w:t>
            </w:r>
            <w:r>
              <w:t xml:space="preserve"> </w:t>
            </w:r>
            <w:r>
              <w:t xml:space="preserve">– On-site meteorological monitoring at the Canada Montreal waterfront development project, providing hourly wind speed, visibility, and precipitation forecasts to ensure safe and compliant construction scheduling in accordance with Quebec occupational health and safety regulations.</w:t>
            </w:r>
          </w:p>
        </w:tc>
        <w:tc>
          <w:tcPr/>
          <w:p>
            <w:pPr>
              <w:pStyle w:val="Compact"/>
              <w:jc w:val="left"/>
            </w:pPr>
            <w:r>
              <w:t xml:space="preserve">May 19 – June 6, 2025</w:t>
            </w:r>
          </w:p>
        </w:tc>
        <w:tc>
          <w:tcPr/>
          <w:p>
            <w:pPr>
              <w:pStyle w:val="Compact"/>
              <w:jc w:val="left"/>
            </w:pPr>
            <w:r>
              <w:t xml:space="preserve">120 hours</w:t>
            </w:r>
          </w:p>
        </w:tc>
        <w:tc>
          <w:tcPr/>
          <w:p>
            <w:pPr>
              <w:pStyle w:val="Compact"/>
              <w:jc w:val="left"/>
            </w:pPr>
            <w:r>
              <w:t xml:space="preserve">$145.00</w:t>
            </w:r>
          </w:p>
        </w:tc>
        <w:tc>
          <w:tcPr/>
          <w:p>
            <w:pPr>
              <w:pStyle w:val="Compact"/>
              <w:jc w:val="left"/>
            </w:pPr>
            <w:r>
              <w:t xml:space="preserve">$17,400.00</w:t>
            </w:r>
          </w:p>
        </w:tc>
      </w:tr>
      <w:tr>
        <w:tc>
          <w:tcPr/>
          <w:p>
            <w:pPr>
              <w:pStyle w:val="Compact"/>
              <w:jc w:val="left"/>
            </w:pPr>
            <w:r>
              <w:t xml:space="preserve">3</w:t>
            </w:r>
          </w:p>
        </w:tc>
        <w:tc>
          <w:tcPr/>
          <w:p>
            <w:pPr>
              <w:pStyle w:val="Compact"/>
              <w:jc w:val="left"/>
            </w:pPr>
            <w:r>
              <w:rPr>
                <w:bCs/>
                <w:b/>
              </w:rPr>
              <w:t xml:space="preserve">Severe Weather Preparedness &amp; Emergency Response Planning</w:t>
            </w:r>
            <w:r>
              <w:t xml:space="preserve"> </w:t>
            </w:r>
            <w:r>
              <w:t xml:space="preserve">– Development of a tailored meteorological emergency response protocol for the client's Canada Montreal facilities, including tornado watch procedures, ice storm contingency plans, and flood risk mitigation strategies specific to the St. Lawrence River basin and local watershed systems.</w:t>
            </w:r>
          </w:p>
        </w:tc>
        <w:tc>
          <w:tcPr/>
          <w:p>
            <w:pPr>
              <w:pStyle w:val="Compact"/>
              <w:jc w:val="left"/>
            </w:pPr>
            <w:r>
              <w:t xml:space="preserve">June 9 – June 12, 2025</w:t>
            </w:r>
          </w:p>
        </w:tc>
        <w:tc>
          <w:tcPr/>
          <w:p>
            <w:pPr>
              <w:pStyle w:val="Compact"/>
              <w:jc w:val="left"/>
            </w:pPr>
            <w:r>
              <w:t xml:space="preserve">32 hours</w:t>
            </w:r>
          </w:p>
        </w:tc>
        <w:tc>
          <w:tcPr/>
          <w:p>
            <w:pPr>
              <w:pStyle w:val="Compact"/>
              <w:jc w:val="left"/>
            </w:pPr>
            <w:r>
              <w:t xml:space="preserve">$195.00</w:t>
            </w:r>
          </w:p>
        </w:tc>
        <w:tc>
          <w:tcPr/>
          <w:p>
            <w:pPr>
              <w:pStyle w:val="Compact"/>
              <w:jc w:val="left"/>
            </w:pPr>
            <w:r>
              <w:t xml:space="preserve">$6,240.00</w:t>
            </w:r>
          </w:p>
        </w:tc>
      </w:tr>
      <w:tr>
        <w:tc>
          <w:tcPr/>
          <w:p>
            <w:pPr>
              <w:pStyle w:val="Compact"/>
              <w:jc w:val="left"/>
            </w:pPr>
            <w:r>
              <w:t xml:space="preserve">4</w:t>
            </w:r>
          </w:p>
        </w:tc>
        <w:tc>
          <w:tcPr/>
          <w:p>
            <w:pPr>
              <w:pStyle w:val="Compact"/>
              <w:jc w:val="left"/>
            </w:pPr>
            <w:r>
              <w:rPr>
                <w:bCs/>
                <w:b/>
              </w:rPr>
              <w:t xml:space="preserve">Historical Meteorological Data Compilation &amp; Trend Analysis</w:t>
            </w:r>
            <w:r>
              <w:t xml:space="preserve"> </w:t>
            </w:r>
            <w:r>
              <w:t xml:space="preserve">– Retrieval, validation, and statistical analysis of thirty-five years of meteorological records from Environment Canada stations located in and around Montreal, Quebec. Includes correlation studies between historical weather patterns and infrastructure degradation rates relevant to the client's long-term asset management strategy in Canada Montreal.</w:t>
            </w:r>
          </w:p>
        </w:tc>
        <w:tc>
          <w:tcPr/>
          <w:p>
            <w:pPr>
              <w:pStyle w:val="Compact"/>
              <w:jc w:val="left"/>
            </w:pPr>
            <w:r>
              <w:t xml:space="preserve">June 13 – June 14, 2025</w:t>
            </w:r>
          </w:p>
        </w:tc>
        <w:tc>
          <w:tcPr/>
          <w:p>
            <w:pPr>
              <w:pStyle w:val="Compact"/>
              <w:jc w:val="left"/>
            </w:pPr>
            <w:r>
              <w:t xml:space="preserve">16 hours</w:t>
            </w:r>
          </w:p>
        </w:tc>
        <w:tc>
          <w:tcPr/>
          <w:p>
            <w:pPr>
              <w:pStyle w:val="Compact"/>
              <w:jc w:val="left"/>
            </w:pPr>
            <w:r>
              <w:t xml:space="preserve">$175.00</w:t>
            </w:r>
          </w:p>
        </w:tc>
        <w:tc>
          <w:tcPr/>
          <w:p>
            <w:pPr>
              <w:pStyle w:val="Compact"/>
              <w:jc w:val="left"/>
            </w:pPr>
            <w:r>
              <w:t xml:space="preserve">$2,800.00</w:t>
            </w:r>
          </w:p>
        </w:tc>
      </w:tr>
      <w:tr>
        <w:tc>
          <w:tcPr/>
          <w:p>
            <w:pPr>
              <w:pStyle w:val="Compact"/>
              <w:jc w:val="left"/>
            </w:pPr>
            <w:r>
              <w:t xml:space="preserve">5</w:t>
            </w:r>
          </w:p>
        </w:tc>
        <w:tc>
          <w:tcPr/>
          <w:p>
            <w:pPr>
              <w:pStyle w:val="Compact"/>
              <w:jc w:val="left"/>
            </w:pPr>
            <w:r>
              <w:rPr>
                <w:bCs/>
                <w:b/>
              </w:rPr>
              <w:t xml:space="preserve">Client Presentation &amp; Technical Briefing</w:t>
            </w:r>
            <w:r>
              <w:t xml:space="preserve"> </w:t>
            </w:r>
            <w:r>
              <w:t xml:space="preserve">– In-person presentation of all meteorological findings, risk assessments, and recommendations to the executive board of Montreal Urban Infrastructure Corporation, held at the client's headquarters in downtown Montreal, Quebec, Canada. Includes Q&amp;A session and delivery of the full technical report in both English and French.</w:t>
            </w:r>
          </w:p>
        </w:tc>
        <w:tc>
          <w:tcPr/>
          <w:p>
            <w:pPr>
              <w:pStyle w:val="Compact"/>
              <w:jc w:val="left"/>
            </w:pPr>
            <w:r>
              <w:t xml:space="preserve">June 15, 2025</w:t>
            </w:r>
          </w:p>
        </w:tc>
        <w:tc>
          <w:tcPr/>
          <w:p>
            <w:pPr>
              <w:pStyle w:val="Compact"/>
              <w:jc w:val="left"/>
            </w:pPr>
            <w:r>
              <w:t xml:space="preserve">4 hours</w:t>
            </w:r>
          </w:p>
        </w:tc>
        <w:tc>
          <w:tcPr/>
          <w:p>
            <w:pPr>
              <w:pStyle w:val="Compact"/>
              <w:jc w:val="left"/>
            </w:pPr>
            <w:r>
              <w:t xml:space="preserve">$210.00</w:t>
            </w:r>
          </w:p>
        </w:tc>
        <w:tc>
          <w:tcPr/>
          <w:p>
            <w:pPr>
              <w:pStyle w:val="Compact"/>
              <w:jc w:val="left"/>
            </w:pPr>
            <w:r>
              <w:t xml:space="preserve">$840.00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$36,160.00</w:t>
            </w:r>
          </w:p>
        </w:tc>
      </w:tr>
      <w:tr>
        <w:tc>
          <w:tcPr/>
          <w:p>
            <w:pPr>
              <w:pStyle w:val="Compact"/>
              <w:jc w:val="left"/>
            </w:pPr>
            <w:r>
              <w:t xml:space="preserve">Quebec Sales Tax (QST) – 5%</w:t>
            </w:r>
          </w:p>
        </w:tc>
        <w:tc>
          <w:tcPr/>
          <w:p>
            <w:pPr>
              <w:pStyle w:val="Compact"/>
              <w:jc w:val="right"/>
            </w:pPr>
            <w:r>
              <w:t xml:space="preserve">$1,808.00</w:t>
            </w:r>
          </w:p>
        </w:tc>
      </w:tr>
      <w:tr>
        <w:tc>
          <w:tcPr/>
          <w:p>
            <w:pPr>
              <w:pStyle w:val="Compact"/>
              <w:jc w:val="left"/>
            </w:pPr>
            <w:r>
              <w:t xml:space="preserve">Harmonized Sales Tax (HST) – 5%</w:t>
            </w:r>
          </w:p>
        </w:tc>
        <w:tc>
          <w:tcPr/>
          <w:p>
            <w:pPr>
              <w:pStyle w:val="Compact"/>
              <w:jc w:val="right"/>
            </w:pPr>
            <w:r>
              <w:t xml:space="preserve">$1,808.00</w:t>
            </w:r>
          </w:p>
        </w:tc>
      </w:tr>
      <w:tr>
        <w:tc>
          <w:tcPr/>
          <w:p>
            <w:pPr>
              <w:pStyle w:val="Compact"/>
              <w:jc w:val="left"/>
            </w:pPr>
            <w:r>
              <w:t xml:space="preserve">Travel &amp; Field Equipment Surcharge</w:t>
            </w:r>
          </w:p>
        </w:tc>
        <w:tc>
          <w:tcPr/>
          <w:p>
            <w:pPr>
              <w:pStyle w:val="Compact"/>
              <w:jc w:val="right"/>
            </w:pPr>
            <w:r>
              <w:t xml:space="preserve">$450.00</w:t>
            </w:r>
          </w:p>
        </w:tc>
      </w:tr>
      <w:tr>
        <w:tc>
          <w:tcPr/>
          <w:p>
            <w:pPr>
              <w:pStyle w:val="Compact"/>
              <w:jc w:val="left"/>
            </w:pPr>
            <w:r>
              <w:t xml:space="preserve">Grand Total Due (CAD)</w:t>
            </w:r>
          </w:p>
        </w:tc>
        <w:tc>
          <w:tcPr/>
          <w:p>
            <w:pPr>
              <w:pStyle w:val="Compact"/>
              <w:jc w:val="right"/>
            </w:pPr>
            <w:r>
              <w:t xml:space="preserve">$40,226.00</w:t>
            </w:r>
          </w:p>
        </w:tc>
      </w:tr>
    </w:tbl>
    <w:bookmarkStart w:id="24" w:name="payment-terms-instructions"/>
    <w:p>
      <w:pPr>
        <w:pStyle w:val="Heading4"/>
      </w:pPr>
      <w:r>
        <w:t xml:space="preserve">Payment Terms &amp; Instructions</w:t>
      </w:r>
    </w:p>
    <w:p>
      <w:pPr>
        <w:pStyle w:val="FirstParagraph"/>
      </w:pPr>
      <w:r>
        <w:rPr>
          <w:bCs/>
          <w:b/>
        </w:rPr>
        <w:t xml:space="preserve">Payment Due:</w:t>
      </w:r>
      <w:r>
        <w:t xml:space="preserve"> </w:t>
      </w:r>
      <w:r>
        <w:t xml:space="preserve">Net 30 days from the date of this Invoice (July 15, 2025).</w:t>
      </w:r>
    </w:p>
    <w:p>
      <w:pPr>
        <w:pStyle w:val="BodyText"/>
      </w:pPr>
      <w:r>
        <w:rPr>
          <w:bCs/>
          <w:b/>
        </w:rPr>
        <w:t xml:space="preserve">Payment Method:</w:t>
      </w:r>
      <w:r>
        <w:t xml:space="preserve"> </w:t>
      </w:r>
      <w:r>
        <w:t xml:space="preserve">Electronic Funds Transfer (EFT) or certified cheque payable to Tremblay Meteorological Consulting Inc.</w:t>
      </w:r>
    </w:p>
    <w:p>
      <w:pPr>
        <w:pStyle w:val="BodyText"/>
      </w:pPr>
      <w:r>
        <w:rPr>
          <w:bCs/>
          <w:b/>
        </w:rPr>
        <w:t xml:space="preserve">Bank:</w:t>
      </w:r>
      <w:r>
        <w:t xml:space="preserve"> </w:t>
      </w:r>
      <w:r>
        <w:t xml:space="preserve">Desjardins Group – Montreal Branch</w:t>
      </w:r>
    </w:p>
    <w:p>
      <w:pPr>
        <w:pStyle w:val="BodyText"/>
      </w:pPr>
      <w:r>
        <w:rPr>
          <w:bCs/>
          <w:b/>
        </w:rPr>
        <w:t xml:space="preserve">Account Number:</w:t>
      </w:r>
      <w:r>
        <w:t xml:space="preserve"> </w:t>
      </w:r>
      <w:r>
        <w:t xml:space="preserve">1234567890  | </w:t>
      </w:r>
      <w:r>
        <w:t xml:space="preserve"> </w:t>
      </w:r>
      <w:r>
        <w:rPr>
          <w:bCs/>
          <w:b/>
        </w:rPr>
        <w:t xml:space="preserve">Routing Number:</w:t>
      </w:r>
      <w:r>
        <w:t xml:space="preserve"> </w:t>
      </w:r>
      <w:r>
        <w:t xml:space="preserve">00123  | </w:t>
      </w:r>
      <w:r>
        <w:t xml:space="preserve"> </w:t>
      </w:r>
      <w:r>
        <w:rPr>
          <w:bCs/>
          <w:b/>
        </w:rPr>
        <w:t xml:space="preserve">Institution:</w:t>
      </w:r>
      <w:r>
        <w:t xml:space="preserve"> </w:t>
      </w:r>
      <w:r>
        <w:t xml:space="preserve">001</w:t>
      </w:r>
    </w:p>
    <w:p>
      <w:pPr>
        <w:pStyle w:val="BodyText"/>
      </w:pPr>
      <w:r>
        <w:rPr>
          <w:bCs/>
          <w:b/>
        </w:rPr>
        <w:t xml:space="preserve">Late Payment:</w:t>
      </w:r>
      <w:r>
        <w:t xml:space="preserve"> </w:t>
      </w:r>
      <w:r>
        <w:t xml:space="preserve">A penalty of 1.5% per month will be applied to any outstanding balance past the due date, in compliance with the Quebec Civil Code and applicable Canada Montreal commercial regulations.</w:t>
      </w:r>
    </w:p>
    <w:p>
      <w:pPr>
        <w:pStyle w:val="BodyText"/>
      </w:pPr>
      <w:r>
        <w:rPr>
          <w:bCs/>
          <w:b/>
        </w:rPr>
        <w:t xml:space="preserve">Reference:</w:t>
      </w:r>
      <w:r>
        <w:t xml:space="preserve"> </w:t>
      </w:r>
      <w:r>
        <w:t xml:space="preserve">Please cite Invoice Number INV-2025-MTL-0472 on all remittances.</w:t>
      </w:r>
    </w:p>
    <w:bookmarkEnd w:id="24"/>
    <w:bookmarkStart w:id="25" w:name="important-notes-compliance-statement"/>
    <w:p>
      <w:pPr>
        <w:pStyle w:val="Heading4"/>
      </w:pPr>
      <w:r>
        <w:t xml:space="preserve">Important Notes &amp; Compliance Statement</w:t>
      </w:r>
    </w:p>
    <w:p>
      <w:pPr>
        <w:pStyle w:val="FirstParagraph"/>
      </w:pPr>
      <w:r>
        <w:t xml:space="preserve">This Invoice has been prepared in accordance with the tax reporting requirements of the Canada Revenue Agency (CRA) and the Revenu Québec. All meteorological data referenced in the services described herein were obtained from Environment Canada and the Quebec Meteorological Society archives.</w:t>
      </w:r>
    </w:p>
    <w:p>
      <w:pPr>
        <w:pStyle w:val="BodyText"/>
      </w:pPr>
      <w:r>
        <w:t xml:space="preserve">Dr. Émile Tremblay is a licensed and certified Meteorologist registered with the Ordre des ingénieurs forestiers et des géomètres du Québec and holds a valid professional practice permit for the province of Quebec, Canada. All meteorological forecasts, analyses, and advisory services provided under this Invoice were conducted in full compliance with the standards set forth by the World Meteorological Organization (WMO) and the Canadian Meteorological and Oceanographic Society (CMOS).</w:t>
      </w:r>
    </w:p>
    <w:p>
      <w:pPr>
        <w:pStyle w:val="BodyText"/>
      </w:pPr>
      <w:r>
        <w:t xml:space="preserve">The meteorological services rendered under this Invoice are specific to the Canada Montreal geographic region and its unique climatic conditions, including the influence of the St. Lawrence River, the Laurentian Mountains, and the Great Lakes on local weather patterns. The findings and recommendations contained in the associated technical reports are intended solely for the use of Montreal Urban Infrastructure Corporation and may not be reproduced or distributed without the written consent of the Meteorologist.</w:t>
      </w:r>
    </w:p>
    <w:p>
      <w:pPr>
        <w:pStyle w:val="BodyText"/>
      </w:pPr>
      <w:r>
        <w:t xml:space="preserve">This Invoice constitutes a binding financial document between the parties named above. Any disputes arising from this Invoice shall be governed by the laws of the Province of Quebec and the federal laws of Canada applicable in Montreal, Quebec.</w:t>
      </w:r>
    </w:p>
    <w:bookmarkEnd w:id="25"/>
    <w:p>
      <w:pPr>
        <w:pStyle w:val="BodyText"/>
      </w:pPr>
      <w:r>
        <w:rPr>
          <w:bCs/>
          <w:b/>
        </w:rPr>
        <w:t xml:space="preserve">Tremblay Meteorological Consulting Inc.</w:t>
      </w:r>
      <w:r>
        <w:t xml:space="preserve"> </w:t>
      </w:r>
      <w:r>
        <w:t xml:space="preserve">– Professional Meteorologist Services in Canada Montreal</w:t>
      </w:r>
    </w:p>
    <w:p>
      <w:pPr>
        <w:pStyle w:val="BodyText"/>
      </w:pPr>
      <w:r>
        <w:t xml:space="preserve">4520 Rue Saint-Denis, Suite 310, Montreal, Quebec, Canada H2J 2K5 | +1 (514) 555-0198 | e.tremblay@tremblaymeteo.ca</w:t>
      </w:r>
    </w:p>
    <w:p>
      <w:pPr>
        <w:pStyle w:val="BodyText"/>
      </w:pPr>
      <w:r>
        <w:t xml:space="preserve">This Invoice was generated electronically and is valid without a physical signature. For questions regarding this Invoice, please contact the Meteorologist directly at the address above.</w:t>
      </w:r>
    </w:p>
    <w:p>
      <w:pPr>
        <w:pStyle w:val="BodyText"/>
      </w:pPr>
      <w:r>
        <w:t xml:space="preserve">© 2025 Tremblay Meteorological Consulting Inc. All rights reserved. Invoice INV-2025-MTL-0472 | Canada Montreal, Quebec</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Canada Montreal</dc:title>
  <dc:creator/>
  <dc:language>en</dc:language>
  <cp:keywords/>
  <dcterms:created xsi:type="dcterms:W3CDTF">2026-10-10T06:24:29Z</dcterms:created>
  <dcterms:modified xsi:type="dcterms:W3CDTF">2026-10-10T06:24:29Z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