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shanghai-meteorological-consulting-group"/>
    <w:p>
      <w:pPr>
        <w:pStyle w:val="Heading1"/>
      </w:pPr>
      <w:r>
        <w:t xml:space="preserve">Shanghai Meteorological Consulting Group</w:t>
      </w:r>
    </w:p>
    <w:p>
      <w:pPr>
        <w:pStyle w:val="FirstParagraph"/>
      </w:pPr>
      <w:r>
        <w:t xml:space="preserve">88 Pudong New Area, Century Avenue, Tower B, Floor 22</w:t>
      </w:r>
    </w:p>
    <w:p>
      <w:pPr>
        <w:pStyle w:val="BodyText"/>
      </w:pPr>
      <w:r>
        <w:t xml:space="preserve">Shanghai, 200120, People's Republic of China</w:t>
      </w:r>
    </w:p>
    <w:p>
      <w:pPr>
        <w:pStyle w:val="BodyText"/>
      </w:pPr>
      <w:r>
        <w:t xml:space="preserve">Tel: +86-21-5888-6600 | Email: billing@shmeteoconsulting.cn</w:t>
      </w:r>
    </w:p>
    <w:p>
      <w:pPr>
        <w:pStyle w:val="BodyText"/>
      </w:pPr>
      <w:r>
        <w:t xml:space="preserve">Unified Social Credit Code: 91310115MA1K4X7B2P</w:t>
      </w:r>
    </w:p>
    <w:bookmarkEnd w:id="20"/>
    <w:bookmarkStart w:id="21" w:name="invoice"/>
    <w:p>
      <w:pPr>
        <w:pStyle w:val="Heading2"/>
      </w:pPr>
      <w:r>
        <w:t xml:space="preserve">INVOICE</w:t>
      </w:r>
    </w:p>
    <w:p>
      <w:pPr>
        <w:pStyle w:val="FirstParagraph"/>
      </w:pPr>
      <w:r>
        <w:t xml:space="preserve">Invoice No: SMCG-2025-0742</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Shanghai International Port Authority Co., Ltd.</w:t>
      </w:r>
    </w:p>
    <w:p>
      <w:pPr>
        <w:pStyle w:val="BodyText"/>
      </w:pPr>
      <w:r>
        <w:t xml:space="preserve">1000 Binjiang Avenue, Pudong New Area</w:t>
      </w:r>
    </w:p>
    <w:p>
      <w:pPr>
        <w:pStyle w:val="BodyText"/>
      </w:pPr>
      <w:r>
        <w:t xml:space="preserve">Shanghai, 200120, China</w:t>
      </w:r>
    </w:p>
    <w:p>
      <w:pPr>
        <w:pStyle w:val="BodyText"/>
      </w:pPr>
      <w:r>
        <w:t xml:space="preserve">Attn: Mr. Zhang Wei, Director of Operations</w:t>
      </w:r>
    </w:p>
    <w:p>
      <w:pPr>
        <w:pStyle w:val="BodyText"/>
      </w:pPr>
      <w:r>
        <w:t xml:space="preserve">Tax ID: 91310000MA1FL8XK3Q</w:t>
      </w:r>
    </w:p>
    <w:bookmarkEnd w:id="22"/>
    <w:bookmarkStart w:id="23" w:name="service-provider-meteorologist"/>
    <w:p>
      <w:pPr>
        <w:pStyle w:val="Heading3"/>
      </w:pPr>
      <w:r>
        <w:t xml:space="preserve">Service Provider (Meteorologist)</w:t>
      </w:r>
    </w:p>
    <w:p>
      <w:pPr>
        <w:pStyle w:val="FirstParagraph"/>
      </w:pPr>
      <w:r>
        <w:rPr>
          <w:bCs/>
          <w:b/>
        </w:rPr>
        <w:t xml:space="preserve">Dr. Li Minghua, C.Met., F.Met.S.</w:t>
      </w:r>
    </w:p>
    <w:p>
      <w:pPr>
        <w:pStyle w:val="BodyText"/>
      </w:pPr>
      <w:r>
        <w:t xml:space="preserve">Lead Meteorologist &amp; Senior Climate Analyst</w:t>
      </w:r>
    </w:p>
    <w:p>
      <w:pPr>
        <w:pStyle w:val="BodyText"/>
      </w:pPr>
      <w:r>
        <w:t xml:space="preserve">Shanghai Meteorological Consulting Group</w:t>
      </w:r>
    </w:p>
    <w:p>
      <w:pPr>
        <w:pStyle w:val="BodyText"/>
      </w:pPr>
      <w:r>
        <w:t xml:space="preserve">Licence No: SH-MET-2019-00347</w:t>
      </w:r>
    </w:p>
    <w:p>
      <w:pPr>
        <w:pStyle w:val="BodyText"/>
      </w:pPr>
      <w:r>
        <w:t xml:space="preserve">Professional Registration: China Meteorological Administration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Meteorological Services</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Service Period</w:t>
            </w:r>
          </w:p>
        </w:tc>
      </w:tr>
      <w:tr>
        <w:tc>
          <w:tcPr/>
          <w:p>
            <w:pPr>
              <w:pStyle w:val="Compact"/>
              <w:jc w:val="left"/>
            </w:pPr>
            <w:r>
              <w:t xml:space="preserve">01</w:t>
            </w:r>
          </w:p>
        </w:tc>
        <w:tc>
          <w:tcPr/>
          <w:p>
            <w:pPr>
              <w:pStyle w:val="Compact"/>
              <w:jc w:val="left"/>
            </w:pPr>
            <w:r>
              <w:t xml:space="preserve">Comprehensive weather forecasting and meteorological advisory services for Shanghai Port operations, including daily synoptic analysis, short-range forecasts (0–72 hours), and severe weather alerts for typhoon season preparedness in the East China Sea region.</w:t>
            </w:r>
          </w:p>
        </w:tc>
        <w:tc>
          <w:tcPr/>
          <w:p>
            <w:pPr>
              <w:pStyle w:val="Compact"/>
              <w:jc w:val="left"/>
            </w:pPr>
            <w:r>
              <w:t xml:space="preserve">Monthly</w:t>
            </w:r>
          </w:p>
        </w:tc>
        <w:tc>
          <w:tcPr/>
          <w:p>
            <w:pPr>
              <w:pStyle w:val="Compact"/>
              <w:jc w:val="left"/>
            </w:pPr>
            <w:r>
              <w:t xml:space="preserve">¥ 45,000.00</w:t>
            </w:r>
          </w:p>
        </w:tc>
        <w:tc>
          <w:tcPr/>
          <w:p>
            <w:pPr>
              <w:pStyle w:val="Compact"/>
              <w:jc w:val="left"/>
            </w:pPr>
            <w:r>
              <w:t xml:space="preserve">¥ 45,000.00</w:t>
            </w:r>
          </w:p>
        </w:tc>
        <w:tc>
          <w:tcPr/>
          <w:p>
            <w:pPr>
              <w:pStyle w:val="Compact"/>
              <w:jc w:val="left"/>
            </w:pPr>
            <w:r>
              <w:t xml:space="preserve">01 Jun – 30 Jun 2025</w:t>
            </w:r>
          </w:p>
        </w:tc>
      </w:tr>
      <w:tr>
        <w:tc>
          <w:tcPr/>
          <w:p>
            <w:pPr>
              <w:pStyle w:val="Compact"/>
              <w:jc w:val="left"/>
            </w:pPr>
            <w:r>
              <w:t xml:space="preserve">02</w:t>
            </w:r>
          </w:p>
        </w:tc>
        <w:tc>
          <w:tcPr/>
          <w:p>
            <w:pPr>
              <w:pStyle w:val="Compact"/>
              <w:jc w:val="left"/>
            </w:pPr>
            <w:r>
              <w:t xml:space="preserve">Climate impact assessment and long-range meteorological trend analysis for Shanghai coastal infrastructure planning. Includes statistical modelling of precipitation patterns, temperature anomalies, and sea-level pressure trends specific to the Shanghai metropolitan area and surrounding Yangtze River Delta.</w:t>
            </w:r>
          </w:p>
        </w:tc>
        <w:tc>
          <w:tcPr/>
          <w:p>
            <w:pPr>
              <w:pStyle w:val="Compact"/>
              <w:jc w:val="left"/>
            </w:pPr>
            <w:r>
              <w:t xml:space="preserve">One-time</w:t>
            </w:r>
          </w:p>
        </w:tc>
        <w:tc>
          <w:tcPr/>
          <w:p>
            <w:pPr>
              <w:pStyle w:val="Compact"/>
              <w:jc w:val="left"/>
            </w:pPr>
            <w:r>
              <w:t xml:space="preserve">¥ 68,000.00</w:t>
            </w:r>
          </w:p>
        </w:tc>
        <w:tc>
          <w:tcPr/>
          <w:p>
            <w:pPr>
              <w:pStyle w:val="Compact"/>
              <w:jc w:val="left"/>
            </w:pPr>
            <w:r>
              <w:t xml:space="preserve">¥ 68,000.00</w:t>
            </w:r>
          </w:p>
        </w:tc>
        <w:tc>
          <w:tcPr/>
          <w:p>
            <w:pPr>
              <w:pStyle w:val="Compact"/>
              <w:jc w:val="left"/>
            </w:pPr>
            <w:r>
              <w:t xml:space="preserve">Delivered 10 Jun 2025</w:t>
            </w:r>
          </w:p>
        </w:tc>
      </w:tr>
      <w:tr>
        <w:tc>
          <w:tcPr/>
          <w:p>
            <w:pPr>
              <w:pStyle w:val="Compact"/>
              <w:jc w:val="left"/>
            </w:pPr>
            <w:r>
              <w:t xml:space="preserve">03</w:t>
            </w:r>
          </w:p>
        </w:tc>
        <w:tc>
          <w:tcPr/>
          <w:p>
            <w:pPr>
              <w:pStyle w:val="Compact"/>
              <w:jc w:val="left"/>
            </w:pPr>
            <w:r>
              <w:t xml:space="preserve">On-site meteorological consultation and risk briefing sessions for Shanghai International Port Authority executive team. Three (3) in-person sessions conducted at the client's Pudong headquarters, covering monsoon season preparedness, fog frequency projections for Q3 2025, and emergency response protocols for extreme weather events.</w:t>
            </w:r>
          </w:p>
        </w:tc>
        <w:tc>
          <w:tcPr/>
          <w:p>
            <w:pPr>
              <w:pStyle w:val="Compact"/>
              <w:jc w:val="left"/>
            </w:pPr>
            <w:r>
              <w:t xml:space="preserve">3 sessions</w:t>
            </w:r>
          </w:p>
        </w:tc>
        <w:tc>
          <w:tcPr/>
          <w:p>
            <w:pPr>
              <w:pStyle w:val="Compact"/>
              <w:jc w:val="left"/>
            </w:pPr>
            <w:r>
              <w:t xml:space="preserve">¥ 12,000.00</w:t>
            </w:r>
          </w:p>
        </w:tc>
        <w:tc>
          <w:tcPr/>
          <w:p>
            <w:pPr>
              <w:pStyle w:val="Compact"/>
              <w:jc w:val="left"/>
            </w:pPr>
            <w:r>
              <w:t xml:space="preserve">¥ 36,000.00</w:t>
            </w:r>
          </w:p>
        </w:tc>
        <w:tc>
          <w:tcPr/>
          <w:p>
            <w:pPr>
              <w:pStyle w:val="Compact"/>
              <w:jc w:val="left"/>
            </w:pPr>
            <w:r>
              <w:t xml:space="preserve">Jun 2025</w:t>
            </w:r>
          </w:p>
        </w:tc>
      </w:tr>
      <w:tr>
        <w:tc>
          <w:tcPr/>
          <w:p>
            <w:pPr>
              <w:pStyle w:val="Compact"/>
              <w:jc w:val="left"/>
            </w:pPr>
            <w:r>
              <w:t xml:space="preserve">04</w:t>
            </w:r>
          </w:p>
        </w:tc>
        <w:tc>
          <w:tcPr/>
          <w:p>
            <w:pPr>
              <w:pStyle w:val="Compact"/>
              <w:jc w:val="left"/>
            </w:pPr>
            <w:r>
              <w:t xml:space="preserve">Real-time meteorological data monitoring and automated alert system configuration for the Shanghai port logistics network. Includes calibration of on-site weather stations, integration with the China Meteorological Administration data feed, and 24/7 automated severe weather notification setup for the meteorologist's supervisory dashboard.</w:t>
            </w:r>
          </w:p>
        </w:tc>
        <w:tc>
          <w:tcPr/>
          <w:p>
            <w:pPr>
              <w:pStyle w:val="Compact"/>
              <w:jc w:val="left"/>
            </w:pPr>
            <w:r>
              <w:t xml:space="preserve">Setup</w:t>
            </w:r>
          </w:p>
        </w:tc>
        <w:tc>
          <w:tcPr/>
          <w:p>
            <w:pPr>
              <w:pStyle w:val="Compact"/>
              <w:jc w:val="left"/>
            </w:pPr>
            <w:r>
              <w:t xml:space="preserve">¥ 32,500.00</w:t>
            </w:r>
          </w:p>
        </w:tc>
        <w:tc>
          <w:tcPr/>
          <w:p>
            <w:pPr>
              <w:pStyle w:val="Compact"/>
              <w:jc w:val="left"/>
            </w:pPr>
            <w:r>
              <w:t xml:space="preserve">¥ 32,500.00</w:t>
            </w:r>
          </w:p>
        </w:tc>
        <w:tc>
          <w:tcPr/>
          <w:p>
            <w:pPr>
              <w:pStyle w:val="Compact"/>
              <w:jc w:val="left"/>
            </w:pPr>
            <w:r>
              <w:t xml:space="preserve">Completed 05 Jun 2025</w:t>
            </w:r>
          </w:p>
        </w:tc>
      </w:tr>
      <w:tr>
        <w:tc>
          <w:tcPr/>
          <w:p>
            <w:pPr>
              <w:pStyle w:val="Compact"/>
              <w:jc w:val="left"/>
            </w:pPr>
            <w:r>
              <w:t xml:space="preserve">05</w:t>
            </w:r>
          </w:p>
        </w:tc>
        <w:tc>
          <w:tcPr/>
          <w:p>
            <w:pPr>
              <w:pStyle w:val="Compact"/>
              <w:jc w:val="left"/>
            </w:pPr>
            <w:r>
              <w:t xml:space="preserve">Preparation of a formal meteorological report for regulatory submission to the Shanghai Municipal Meteorological Bureau. The report documents seasonal weather variability, air quality correlations, and projected climate conditions for the Shanghai region over the next twelve months, prepared in accordance with national meteorological reporting standards.</w:t>
            </w:r>
          </w:p>
        </w:tc>
        <w:tc>
          <w:tcPr/>
          <w:p>
            <w:pPr>
              <w:pStyle w:val="Compact"/>
              <w:jc w:val="left"/>
            </w:pPr>
            <w:r>
              <w:t xml:space="preserve">One-time</w:t>
            </w:r>
          </w:p>
        </w:tc>
        <w:tc>
          <w:tcPr/>
          <w:p>
            <w:pPr>
              <w:pStyle w:val="Compact"/>
              <w:jc w:val="left"/>
            </w:pPr>
            <w:r>
              <w:t xml:space="preserve">¥ 28,000.00</w:t>
            </w:r>
          </w:p>
        </w:tc>
        <w:tc>
          <w:tcPr/>
          <w:p>
            <w:pPr>
              <w:pStyle w:val="Compact"/>
              <w:jc w:val="left"/>
            </w:pPr>
            <w:r>
              <w:t xml:space="preserve">¥ 28,000.00</w:t>
            </w:r>
          </w:p>
        </w:tc>
        <w:tc>
          <w:tcPr/>
          <w:p>
            <w:pPr>
              <w:pStyle w:val="Compact"/>
              <w:jc w:val="left"/>
            </w:pPr>
            <w:r>
              <w:t xml:space="preserve">Delivered 12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¥ 209,500.00</w:t>
            </w:r>
          </w:p>
        </w:tc>
      </w:tr>
      <w:tr>
        <w:tc>
          <w:tcPr/>
          <w:p>
            <w:pPr>
              <w:pStyle w:val="Compact"/>
              <w:jc w:val="left"/>
            </w:pPr>
            <w:r>
              <w:t xml:space="preserve">VAT (13% – China Standard Rate)</w:t>
            </w:r>
          </w:p>
        </w:tc>
        <w:tc>
          <w:tcPr/>
          <w:p>
            <w:pPr>
              <w:pStyle w:val="Compact"/>
              <w:jc w:val="left"/>
            </w:pPr>
            <w:r>
              <w:t xml:space="preserve">¥ 27,235.00</w:t>
            </w:r>
          </w:p>
        </w:tc>
      </w:tr>
      <w:tr>
        <w:tc>
          <w:tcPr/>
          <w:p>
            <w:pPr>
              <w:pStyle w:val="Compact"/>
              <w:jc w:val="left"/>
            </w:pPr>
            <w:r>
              <w:t xml:space="preserve">Applicable Local Surcharges (Shanghai)</w:t>
            </w:r>
          </w:p>
        </w:tc>
        <w:tc>
          <w:tcPr/>
          <w:p>
            <w:pPr>
              <w:pStyle w:val="Compact"/>
              <w:jc w:val="left"/>
            </w:pPr>
            <w:r>
              <w:t xml:space="preserve">¥ 1,257.00</w:t>
            </w:r>
          </w:p>
        </w:tc>
      </w:tr>
      <w:tr>
        <w:tc>
          <w:tcPr/>
          <w:p>
            <w:pPr>
              <w:pStyle w:val="Compact"/>
              <w:jc w:val="left"/>
            </w:pPr>
            <w:r>
              <w:t xml:space="preserve">Grand Total Due</w:t>
            </w:r>
          </w:p>
        </w:tc>
        <w:tc>
          <w:tcPr/>
          <w:p>
            <w:pPr>
              <w:pStyle w:val="Compact"/>
              <w:jc w:val="left"/>
            </w:pPr>
            <w:r>
              <w:t xml:space="preserve">¥ 238, - 0.00</w:t>
            </w:r>
          </w:p>
        </w:tc>
      </w:tr>
    </w:tbl>
    <w:bookmarkStart w:id="24" w:name="Xa4e3d10c7c9d7bc1a459870712267be1af5c92b"/>
    <w:p>
      <w:pPr>
        <w:pStyle w:val="Heading3"/>
      </w:pPr>
      <w:r>
        <w:t xml:space="preserve">Payment Terms &amp; Meteorological Service Notes</w:t>
      </w:r>
    </w:p>
    <w:p>
      <w:pPr>
        <w:pStyle w:val="FirstParagraph"/>
      </w:pPr>
      <w:r>
        <w:t xml:space="preserve">This invoice is issued by Shanghai Meteorological Consulting Group in respect of professional meteorological services rendered by Dr. Li Minghua, a licensed and registered meteorologist under the jurisdiction of the China Meteorological Administration. All services were performed in accordance with the contractual agreement dated 01 May 2025 (Contract Ref: SIPA-MET-2025-019) between the parties.</w:t>
      </w:r>
    </w:p>
    <w:p>
      <w:pPr>
        <w:numPr>
          <w:ilvl w:val="0"/>
          <w:numId w:val="1001"/>
        </w:numPr>
        <w:pStyle w:val="Compact"/>
      </w:pPr>
      <w:r>
        <w:t xml:space="preserve">Payment is due within thirty (30) calendar days of the invoice date via bank transfer to the account specified below. Late payments shall incur a penalty of 0.05% per calendar day in accordance with Chinese commercial invoicing regulations.</w:t>
      </w:r>
    </w:p>
    <w:p>
      <w:pPr>
        <w:numPr>
          <w:ilvl w:val="0"/>
          <w:numId w:val="1001"/>
        </w:numPr>
        <w:pStyle w:val="Compact"/>
      </w:pPr>
      <w:r>
        <w:t xml:space="preserve">All meteorological forecasts, analyses, and advisory reports provided under this invoice are the intellectual property of the meteorologist and Shanghai Meteorological Consulting Group. Reproduction or redistribution requires written consent.</w:t>
      </w:r>
    </w:p>
    <w:p>
      <w:pPr>
        <w:numPr>
          <w:ilvl w:val="0"/>
          <w:numId w:val="1001"/>
        </w:numPr>
        <w:pStyle w:val="Compact"/>
      </w:pPr>
      <w:r>
        <w:t xml:space="preserve">The meteorological data and forecasts referenced in this invoice were generated using certified instruments and validated against the Shanghai Automatic Weather Station Network and the China Meteorological Administration's national data repository.</w:t>
      </w:r>
    </w:p>
    <w:p>
      <w:pPr>
        <w:numPr>
          <w:ilvl w:val="0"/>
          <w:numId w:val="1001"/>
        </w:numPr>
        <w:pStyle w:val="Compact"/>
      </w:pPr>
      <w:r>
        <w:t xml:space="preserve">For any disputes regarding the scope, accuracy, or delivery of the meteorological services listed herein, the parties agree to resolve matters through negotiation in Shanghai, China, in accordance with the laws of the People's Republic of China.</w:t>
      </w:r>
    </w:p>
    <w:p>
      <w:pPr>
        <w:pStyle w:val="FirstParagraph"/>
      </w:pPr>
      <w:r>
        <w:rPr>
          <w:bCs/>
          <w:b/>
        </w:rPr>
        <w:t xml:space="preserve">Bank Details:</w:t>
      </w:r>
      <w:r>
        <w:t xml:space="preserve"> </w:t>
      </w:r>
      <w:r>
        <w:t xml:space="preserve">Bank of China, Pudong Branch, Shanghai | Account Name: Shanghai Meteorological Consulting Group Co., Ltd. | Account No: 4581-2200-9876-5432 | SWIFT: BKCHCNBJ310</w:t>
      </w:r>
    </w:p>
    <w:bookmarkEnd w:id="24"/>
    <w:p>
      <w:pPr>
        <w:pStyle w:val="BodyText"/>
      </w:pPr>
      <w:r>
        <w:rPr>
          <w:bCs/>
          <w:b/>
        </w:rPr>
        <w:t xml:space="preserve">Shanghai Meteorological Consulting Group Co., Ltd.</w:t>
      </w:r>
      <w:r>
        <w:t xml:space="preserve"> </w:t>
      </w:r>
      <w:r>
        <w:t xml:space="preserve">| 88 Century Avenue, Pudong New Area, Shanghai 200120, China</w:t>
      </w:r>
    </w:p>
    <w:p>
      <w:pPr>
        <w:pStyle w:val="BodyText"/>
      </w:pPr>
      <w:r>
        <w:t xml:space="preserve">Registered in the People's Republic of China | Unified Social Credit Code: 91310115MA1K4X7B2P</w:t>
      </w:r>
    </w:p>
    <w:p>
      <w:pPr>
        <w:pStyle w:val="BodyText"/>
      </w:pPr>
      <w:r>
        <w:t xml:space="preserve">This invoice was generated electronically and is valid without a physical signature in accordance with the Electronic Invoice Regulations of the State Taxation Administration of China.</w:t>
      </w:r>
    </w:p>
    <w:p>
      <w:pPr>
        <w:pStyle w:val="BodyText"/>
      </w:pPr>
      <w:r>
        <w:t xml:space="preserve">Thank you for engaging our meteorologist's professional services. We look forward to continuing our partnership in safeguarding Shanghai's operations through expert weather intelligence.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Shanghai, China</dc:title>
  <dc:creator/>
  <dc:language>en</dc:language>
  <cp:keywords/>
  <dcterms:created xsi:type="dcterms:W3CDTF">2026-10-10T04:05:54Z</dcterms:created>
  <dcterms:modified xsi:type="dcterms:W3CDTF">2026-10-10T04:05:54Z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