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highland-meteorological-consulting-plc"/>
    <w:p>
      <w:pPr>
        <w:pStyle w:val="Heading1"/>
      </w:pPr>
      <w:r>
        <w:t xml:space="preserve">Highland Meteorological Consulting PLC</w:t>
      </w:r>
    </w:p>
    <w:p>
      <w:pPr>
        <w:pStyle w:val="FirstParagraph"/>
      </w:pPr>
      <w:r>
        <w:t xml:space="preserve">Atatist Avenue, Bole Sub-City</w:t>
      </w:r>
    </w:p>
    <w:p>
      <w:pPr>
        <w:pStyle w:val="BodyText"/>
      </w:pPr>
      <w:r>
        <w:t xml:space="preserve">Addis Ababa, Ethiopia</w:t>
      </w:r>
    </w:p>
    <w:p>
      <w:pPr>
        <w:pStyle w:val="BodyText"/>
      </w:pPr>
      <w:r>
        <w:t xml:space="preserve">Tel: +251-11-551-2345 | Email: billing@highlandmeteo.et</w:t>
      </w:r>
    </w:p>
    <w:p>
      <w:pPr>
        <w:pStyle w:val="BodyText"/>
      </w:pPr>
      <w:r>
        <w:t xml:space="preserve">TIN: 0012345678 | Commercial Reg. No: AA/2019/04521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HMC-2024-0847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Ethiopian Meteorological Agency (EMA)</w:t>
      </w:r>
    </w:p>
    <w:p>
      <w:pPr>
        <w:pStyle w:val="BodyText"/>
      </w:pPr>
      <w:r>
        <w:t xml:space="preserve">Headquarters, Bole Road</w:t>
      </w:r>
    </w:p>
    <w:p>
      <w:pPr>
        <w:pStyle w:val="BodyText"/>
      </w:pPr>
      <w:r>
        <w:t xml:space="preserve">Addis Ababa, Ethiopia</w:t>
      </w:r>
    </w:p>
    <w:p>
      <w:pPr>
        <w:pStyle w:val="BodyText"/>
      </w:pPr>
      <w:r>
        <w:t xml:space="preserve">Attn: Dr. Selamawit Tesfaye, Director of Operations</w:t>
      </w:r>
    </w:p>
    <w:p>
      <w:pPr>
        <w:pStyle w:val="BodyText"/>
      </w:pPr>
      <w:r>
        <w:t xml:space="preserve">Reference: EMA/PROC/2025/0312</w:t>
      </w:r>
    </w:p>
    <w:bookmarkEnd w:id="22"/>
    <w:bookmarkStart w:id="23" w:name="service-provider"/>
    <w:p>
      <w:pPr>
        <w:pStyle w:val="Heading3"/>
      </w:pPr>
      <w:r>
        <w:t xml:space="preserve">Service Provider</w:t>
      </w:r>
    </w:p>
    <w:p>
      <w:pPr>
        <w:pStyle w:val="FirstParagraph"/>
      </w:pPr>
      <w:r>
        <w:rPr>
          <w:bCs/>
          <w:b/>
        </w:rPr>
        <w:t xml:space="preserve">Dr. Yohannes Bekele, M.Sc. Meteorology</w:t>
      </w:r>
    </w:p>
    <w:p>
      <w:pPr>
        <w:pStyle w:val="BodyText"/>
      </w:pPr>
      <w:r>
        <w:t xml:space="preserve">Senior Meteorologist &amp; Lead Consultant</w:t>
      </w:r>
    </w:p>
    <w:p>
      <w:pPr>
        <w:pStyle w:val="BodyText"/>
      </w:pPr>
      <w:r>
        <w:t xml:space="preserve">Highland Meteorological Consulting PLC</w:t>
      </w:r>
    </w:p>
    <w:p>
      <w:pPr>
        <w:pStyle w:val="BodyText"/>
      </w:pPr>
      <w:r>
        <w:t xml:space="preserve">Addis Ababa, Ethiopia</w:t>
      </w:r>
    </w:p>
    <w:p>
      <w:pPr>
        <w:pStyle w:val="BodyText"/>
      </w:pPr>
      <w:r>
        <w:t xml:space="preserve">Licence No: MET/ET/2020/0089</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Meteorological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rPr>
                <w:bCs/>
                <w:b/>
              </w:rPr>
              <w:t xml:space="preserve">Comprehensive Seasonal Rainfall Forecasting for the Kiremt (June–September) Season</w:t>
            </w:r>
            <w:r>
              <w:br/>
            </w:r>
            <w:r>
              <w:t xml:space="preserve">Preparation and delivery of a detailed meteorological forecast report covering the entire Ethiopia Addis Ababa metropolitan area and surrounding highland regions. The Meteorologist conducted multi-model ensemble analysis using ECMWF, GFS, and regional climate data to project rainfall distribution, intensity, and timing for agricultural planning purposes.</w:t>
            </w:r>
          </w:p>
        </w:tc>
        <w:tc>
          <w:tcPr/>
          <w:p>
            <w:pPr>
              <w:pStyle w:val="Compact"/>
              <w:jc w:val="left"/>
            </w:pPr>
            <w:r>
              <w:t xml:space="preserve">01–10 Jun 2025</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rPr>
                <w:bCs/>
                <w:b/>
              </w:rPr>
              <w:t xml:space="preserve">Severe Weather Monitoring and Early Warning System Assessment</w:t>
            </w:r>
            <w:r>
              <w:br/>
            </w:r>
            <w:r>
              <w:t xml:space="preserve">The Meteorologist performed a full technical audit of the existing severe weather detection infrastructure in Ethiopia Addis Ababa, including radar calibration review, anemometer placement verification, and lightning detection network integrity checks. A written assessment report with prioritized recommendations was submitted to the client.</w:t>
            </w:r>
          </w:p>
        </w:tc>
        <w:tc>
          <w:tcPr/>
          <w:p>
            <w:pPr>
              <w:pStyle w:val="Compact"/>
              <w:jc w:val="left"/>
            </w:pPr>
            <w:r>
              <w:t xml:space="preserve">11–14 Jun 2025</w:t>
            </w:r>
          </w:p>
        </w:tc>
        <w:tc>
          <w:tcPr/>
          <w:p>
            <w:pPr>
              <w:pStyle w:val="Compact"/>
              <w:jc w:val="left"/>
            </w:pPr>
            <w:r>
              <w:t xml:space="preserve">1</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3</w:t>
            </w:r>
          </w:p>
        </w:tc>
        <w:tc>
          <w:tcPr/>
          <w:p>
            <w:pPr>
              <w:pStyle w:val="Compact"/>
              <w:jc w:val="left"/>
            </w:pPr>
            <w:r>
              <w:rPr>
                <w:bCs/>
                <w:b/>
              </w:rPr>
              <w:t xml:space="preserve">Climate Data Quality Assurance and Gap-Filling Analysis</w:t>
            </w:r>
            <w:r>
              <w:br/>
            </w:r>
            <w:r>
              <w:t xml:space="preserve">Conducted a 12-month retrospective review of daily temperature, precipitation, and humidity records collected at 14 weather stations across the Ethiopia Addis Ababa region. The Meteorologist applied statistical interpolation and machine-learning gap-filling techniques to produce a complete, quality-controlled dataset suitable for long-term climate trend analysis.</w:t>
            </w:r>
          </w:p>
        </w:tc>
        <w:tc>
          <w:tcPr/>
          <w:p>
            <w:pPr>
              <w:pStyle w:val="Compact"/>
              <w:jc w:val="left"/>
            </w:pPr>
            <w:r>
              <w:t xml:space="preserve">05–12 Jun 2025</w:t>
            </w:r>
          </w:p>
        </w:tc>
        <w:tc>
          <w:tcPr/>
          <w:p>
            <w:pPr>
              <w:pStyle w:val="Compact"/>
              <w:jc w:val="left"/>
            </w:pPr>
            <w:r>
              <w:t xml:space="preserve">14</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4</w:t>
            </w:r>
          </w:p>
        </w:tc>
        <w:tc>
          <w:tcPr/>
          <w:p>
            <w:pPr>
              <w:pStyle w:val="Compact"/>
              <w:jc w:val="left"/>
            </w:pPr>
            <w:r>
              <w:rPr>
                <w:bCs/>
                <w:b/>
              </w:rPr>
              <w:t xml:space="preserve">On-Site Meteorological Training Workshop for EMA Staff</w:t>
            </w:r>
            <w:r>
              <w:br/>
            </w:r>
            <w:r>
              <w:t xml:space="preserve">A two-day hands-on training session delivered by the Meteorologist at the EMA training facility in Addis Ababa. Topics included advanced synoptic chart interpretation, numerical weather prediction model output analysis, and best practices for issuing public weather advisories in the Ethiopian context. 28 participants received certificates of completion.</w:t>
            </w:r>
          </w:p>
        </w:tc>
        <w:tc>
          <w:tcPr/>
          <w:p>
            <w:pPr>
              <w:pStyle w:val="Compact"/>
              <w:jc w:val="left"/>
            </w:pPr>
            <w:r>
              <w:t xml:space="preserve">13–14 Jun 2025</w:t>
            </w:r>
          </w:p>
        </w:tc>
        <w:tc>
          <w:tcPr/>
          <w:p>
            <w:pPr>
              <w:pStyle w:val="Compact"/>
              <w:jc w:val="left"/>
            </w:pPr>
            <w:r>
              <w:t xml:space="preserve">2</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5</w:t>
            </w:r>
          </w:p>
        </w:tc>
        <w:tc>
          <w:tcPr/>
          <w:p>
            <w:pPr>
              <w:pStyle w:val="Compact"/>
              <w:jc w:val="left"/>
            </w:pPr>
            <w:r>
              <w:rPr>
                <w:bCs/>
                <w:b/>
              </w:rPr>
              <w:t xml:space="preserve">Microclimate Study for the Addis Ababa Light Rail Corridor</w:t>
            </w:r>
            <w:r>
              <w:br/>
            </w:r>
            <w:r>
              <w:t xml:space="preserve">Designed and executed a 7-day microclimate measurement campaign along the 20-kilometre light rail transit corridor in Ethiopia Addis Ababa. The Meteorologist deployed portable weather stations at 10 intervals to document urban heat island effects, wind channeling patterns, and localized precipitation variability relevant to infrastructure maintenance planning.</w:t>
            </w:r>
          </w:p>
        </w:tc>
        <w:tc>
          <w:tcPr/>
          <w:p>
            <w:pPr>
              <w:pStyle w:val="Compact"/>
              <w:jc w:val="left"/>
            </w:pPr>
            <w:r>
              <w:t xml:space="preserve">08–14 Jun 2025</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282,300.00 ETB</w:t>
            </w:r>
          </w:p>
        </w:tc>
      </w:tr>
      <w:tr>
        <w:tc>
          <w:tcPr/>
          <w:p>
            <w:pPr>
              <w:pStyle w:val="Compact"/>
              <w:jc w:val="left"/>
            </w:pPr>
            <w:r>
              <w:t xml:space="preserve">VAT (15% – Ethiopian Revenue Authority)</w:t>
            </w:r>
          </w:p>
        </w:tc>
        <w:tc>
          <w:tcPr/>
          <w:p>
            <w:pPr>
              <w:pStyle w:val="Compact"/>
              <w:jc w:val="left"/>
            </w:pPr>
            <w:r>
              <w:t xml:space="preserve">42,345.00 ETB</w:t>
            </w:r>
          </w:p>
        </w:tc>
      </w:tr>
      <w:tr>
        <w:tc>
          <w:tcPr/>
          <w:p>
            <w:pPr>
              <w:pStyle w:val="Compact"/>
              <w:jc w:val="left"/>
            </w:pPr>
            <w:r>
              <w:t xml:space="preserve">Withholding Tax (2%)</w:t>
            </w:r>
          </w:p>
        </w:tc>
        <w:tc>
          <w:tcPr/>
          <w:p>
            <w:pPr>
              <w:pStyle w:val="Compact"/>
              <w:jc w:val="left"/>
            </w:pPr>
            <w:r>
              <w:t xml:space="preserve">5,646.00 ETB</w:t>
            </w:r>
          </w:p>
        </w:tc>
      </w:tr>
      <w:tr>
        <w:tc>
          <w:tcPr/>
          <w:p>
            <w:pPr>
              <w:pStyle w:val="Compact"/>
              <w:jc w:val="left"/>
            </w:pPr>
            <w:r>
              <w:t xml:space="preserve">Grand Total Due</w:t>
            </w:r>
          </w:p>
        </w:tc>
        <w:tc>
          <w:tcPr/>
          <w:p>
            <w:pPr>
              <w:pStyle w:val="Compact"/>
              <w:jc w:val="left"/>
            </w:pPr>
            <w:r>
              <w:t xml:space="preserve">318,999.00 ETB</w:t>
            </w:r>
          </w:p>
        </w:tc>
      </w:tr>
    </w:tbl>
    <w:bookmarkStart w:id="24" w:name="payment-instructions"/>
    <w:p>
      <w:pPr>
        <w:pStyle w:val="Heading3"/>
      </w:pPr>
      <w:r>
        <w:t xml:space="preserve">Payment Instructions</w:t>
      </w:r>
    </w:p>
    <w:p>
      <w:pPr>
        <w:pStyle w:val="FirstParagraph"/>
      </w:pPr>
      <w:r>
        <w:t xml:space="preserve">This Invoice must be settled within fifteen (15) calendar days of the issue date, no later than 30 June 2025. Payment shall be made in Ethiopian Birr (ETB) via bank transfer to the account below. Please reference Invoice number HMC-2024-0847 on all remittances.</w:t>
      </w:r>
    </w:p>
    <w:p>
      <w:pPr>
        <w:numPr>
          <w:ilvl w:val="0"/>
          <w:numId w:val="1001"/>
        </w:numPr>
        <w:pStyle w:val="Compact"/>
      </w:pPr>
      <w:r>
        <w:rPr>
          <w:bCs/>
          <w:b/>
        </w:rPr>
        <w:t xml:space="preserve">Bank:</w:t>
      </w:r>
      <w:r>
        <w:t xml:space="preserve"> </w:t>
      </w:r>
      <w:r>
        <w:t xml:space="preserve">Commercial Bank of Ethiopia, Bole Branch</w:t>
      </w:r>
    </w:p>
    <w:p>
      <w:pPr>
        <w:numPr>
          <w:ilvl w:val="0"/>
          <w:numId w:val="1001"/>
        </w:numPr>
        <w:pStyle w:val="Compact"/>
      </w:pPr>
      <w:r>
        <w:rPr>
          <w:bCs/>
          <w:b/>
        </w:rPr>
        <w:t xml:space="preserve">Account Name:</w:t>
      </w:r>
      <w:r>
        <w:t xml:space="preserve"> </w:t>
      </w:r>
      <w:r>
        <w:t xml:space="preserve">Highland Meteorological Consulting PLC</w:t>
      </w:r>
    </w:p>
    <w:p>
      <w:pPr>
        <w:numPr>
          <w:ilvl w:val="0"/>
          <w:numId w:val="1001"/>
        </w:numPr>
        <w:pStyle w:val="Compact"/>
      </w:pPr>
      <w:r>
        <w:rPr>
          <w:bCs/>
          <w:b/>
        </w:rPr>
        <w:t xml:space="preserve">Account Number:</w:t>
      </w:r>
      <w:r>
        <w:t xml:space="preserve"> </w:t>
      </w:r>
      <w:r>
        <w:t xml:space="preserve">1000-4521-8873-001</w:t>
      </w:r>
    </w:p>
    <w:p>
      <w:pPr>
        <w:numPr>
          <w:ilvl w:val="0"/>
          <w:numId w:val="1001"/>
        </w:numPr>
        <w:pStyle w:val="Compact"/>
      </w:pPr>
      <w:r>
        <w:rPr>
          <w:bCs/>
          <w:b/>
        </w:rPr>
        <w:t xml:space="preserve">SWIFT Code:</w:t>
      </w:r>
      <w:r>
        <w:t xml:space="preserve"> </w:t>
      </w:r>
      <w:r>
        <w:t xml:space="preserve">CBEAETAA</w:t>
      </w:r>
    </w:p>
    <w:p>
      <w:pPr>
        <w:pStyle w:val="FirstParagraph"/>
      </w:pPr>
      <w:r>
        <w:t xml:space="preserve">Late payments are subject to a penalty of 2% per month as stipulated under Ethiopian commercial law (Proclamation No. 1243/2021).</w:t>
      </w:r>
    </w:p>
    <w:bookmarkEnd w:id="24"/>
    <w:bookmarkStart w:id="25" w:name="notes-and-terms"/>
    <w:p>
      <w:pPr>
        <w:pStyle w:val="Heading3"/>
      </w:pPr>
      <w:r>
        <w:t xml:space="preserve">Notes and Terms</w:t>
      </w:r>
    </w:p>
    <w:p>
      <w:pPr>
        <w:pStyle w:val="FirstParagraph"/>
      </w:pPr>
      <w:r>
        <w:t xml:space="preserve">1. All meteorological data, forecasts, and analytical reports delivered under this Invoice are the intellectual property of Highland Meteorological Consulting PLC and may not be reproduced or distributed without written consent.</w:t>
      </w:r>
    </w:p>
    <w:p>
      <w:pPr>
        <w:pStyle w:val="BodyText"/>
      </w:pPr>
      <w:r>
        <w:t xml:space="preserve">2. The Meteorologist, Dr. Yohannes Bekele, warrants that all services were performed in accordance with the standards set by the World Meteorological Organization (WMO) and the Ethiopian Meteorological Agency operational guidelines.</w:t>
      </w:r>
    </w:p>
    <w:p>
      <w:pPr>
        <w:pStyle w:val="BodyText"/>
      </w:pPr>
      <w:r>
        <w:t xml:space="preserve">3. This Invoice is valid for 90 days from the date of issue. Any dispute regarding the scope or quality of services rendered must be raised in writing within 14 days of receipt of the final deliverables.</w:t>
      </w:r>
    </w:p>
    <w:p>
      <w:pPr>
        <w:pStyle w:val="BodyText"/>
      </w:pPr>
      <w:r>
        <w:t xml:space="preserve">4. The services described herein were conducted entirely within the administrative boundaries of Ethiopia Addis Ababa. No travel or per diem charges are included as all fieldwork was local.</w:t>
      </w:r>
    </w:p>
    <w:p>
      <w:pPr>
        <w:pStyle w:val="BodyText"/>
      </w:pPr>
      <w:r>
        <w:t xml:space="preserve">5. A copy of this Invoice has been filed with the Ethiopian Revenue and Customs Authority (ERCA) in compliance with national tax reporting requirements.</w:t>
      </w:r>
    </w:p>
    <w:bookmarkEnd w:id="25"/>
    <w:p>
      <w:pPr>
        <w:pStyle w:val="BodyText"/>
      </w:pPr>
      <w:r>
        <w:rPr>
          <w:bCs/>
          <w:b/>
        </w:rPr>
        <w:t xml:space="preserve">Highland Meteorological Consulting PLC</w:t>
      </w:r>
      <w:r>
        <w:t xml:space="preserve"> </w:t>
      </w:r>
      <w:r>
        <w:t xml:space="preserve">| Atata Tsehay Avenue, Bole Sub-City, Addis Ababa, Ethiopia</w:t>
      </w:r>
    </w:p>
    <w:p>
      <w:pPr>
        <w:pStyle w:val="BodyText"/>
      </w:pPr>
      <w:r>
        <w:t xml:space="preserve">Tel: +251-11-551-2345 | Email: billing@highlandmeteo.et | TIN: 0012345678</w:t>
      </w:r>
    </w:p>
    <w:p>
      <w:pPr>
        <w:pStyle w:val="BodyText"/>
      </w:pPr>
      <w:r>
        <w:t xml:space="preserve">This Invoice was generated electronically and is valid without a physical signature. For verification, contact the billing department at the address above.</w:t>
      </w:r>
    </w:p>
    <w:p>
      <w:pPr>
        <w:pStyle w:val="BodyText"/>
      </w:pPr>
      <w:r>
        <w:t xml:space="preserve">© 2025 Highland Meteorological Consulting PLC. All rights reserved. Invoice HMC-2024-0847.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Ethiopia Addis Ababa</dc:title>
  <dc:creator/>
  <dc:language>en</dc:language>
  <cp:keywords/>
  <dcterms:created xsi:type="dcterms:W3CDTF">2026-10-10T04:07:23Z</dcterms:created>
  <dcterms:modified xsi:type="dcterms:W3CDTF">2026-10-10T04:07:23Z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