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ankara-maternity-midwifery-center"/>
    <w:p>
      <w:pPr>
        <w:pStyle w:val="Heading1"/>
      </w:pPr>
      <w:r>
        <w:t xml:space="preserve">Ankara Maternity &amp; Midwifery Center</w:t>
      </w:r>
    </w:p>
    <w:p>
      <w:pPr>
        <w:pStyle w:val="FirstParagraph"/>
      </w:pPr>
      <w:r>
        <w:rPr>
          <w:bCs/>
          <w:b/>
        </w:rPr>
        <w:t xml:space="preserve">Address:</w:t>
      </w:r>
      <w:r>
        <w:t xml:space="preserve"> </w:t>
      </w:r>
      <w:r>
        <w:t xml:space="preserve">Çankaya District, Kızılay Avenue No: 123, 06420 Ankara, Turkey</w:t>
      </w:r>
    </w:p>
    <w:p>
      <w:pPr>
        <w:pStyle w:val="BodyText"/>
      </w:pPr>
      <w:r>
        <w:rPr>
          <w:bCs/>
          <w:b/>
        </w:rPr>
        <w:t xml:space="preserve">Tax ID (VKN):</w:t>
      </w:r>
      <w:r>
        <w:t xml:space="preserve"> </w:t>
      </w:r>
      <w:r>
        <w:t xml:space="preserve">123 456 78 90</w:t>
      </w:r>
    </w:p>
    <w:p>
      <w:pPr>
        <w:pStyle w:val="BodyText"/>
      </w:pPr>
      <w:r>
        <w:rPr>
          <w:bCs/>
          <w:b/>
        </w:rPr>
        <w:t xml:space="preserve">Phone:</w:t>
      </w:r>
      <w:r>
        <w:t xml:space="preserve"> </w:t>
      </w:r>
      <w:r>
        <w:t xml:space="preserve">+90 (312) 555 0199</w:t>
      </w:r>
    </w:p>
    <w:p>
      <w:pPr>
        <w:pStyle w:val="BodyText"/>
      </w:pPr>
      <w:r>
        <w:rPr>
          <w:bCs/>
          <w:b/>
        </w:rPr>
        <w:t xml:space="preserve">Email:</w:t>
      </w:r>
      <w:r>
        <w:t xml:space="preserve"> </w:t>
      </w:r>
      <w:r>
        <w:t xml:space="preserve">billing@ankaramaternity.com.tr</w:t>
      </w:r>
    </w:p>
    <w:bookmarkEnd w:id="20"/>
    <w:bookmarkStart w:id="21" w:name="invoice"/>
    <w:p>
      <w:pPr>
        <w:pStyle w:val="Heading2"/>
      </w:pPr>
      <w:r>
        <w:t xml:space="preserve">INVOICE</w:t>
      </w:r>
    </w:p>
    <w:p>
      <w:pPr>
        <w:pStyle w:val="FirstParagraph"/>
      </w:pPr>
      <w:r>
        <w:t xml:space="preserve">Invoice No: INV-2023-ANK-8842</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Ayşe Yılmaz</w:t>
      </w:r>
    </w:p>
    <w:p>
      <w:pPr>
        <w:pStyle w:val="BodyText"/>
      </w:pPr>
      <w:r>
        <w:rPr>
          <w:bCs/>
          <w:b/>
        </w:rPr>
        <w:t xml:space="preserve">Address:</w:t>
      </w:r>
      <w:r>
        <w:t xml:space="preserve"> </w:t>
      </w:r>
      <w:r>
        <w:t xml:space="preserve">Keçiören District, Bahçelievler Street No: 45, 06390 Ankara, Turkey</w:t>
      </w:r>
    </w:p>
    <w:p>
      <w:pPr>
        <w:pStyle w:val="BodyText"/>
      </w:pPr>
      <w:r>
        <w:rPr>
          <w:bCs/>
          <w:b/>
        </w:rPr>
        <w:t xml:space="preserve">Tax ID:</w:t>
      </w:r>
      <w:r>
        <w:t xml:space="preserve"> </w:t>
      </w:r>
      <w:r>
        <w:t xml:space="preserve">987 654 32 10</w:t>
      </w:r>
    </w:p>
    <w:p>
      <w:pPr>
        <w:pStyle w:val="BodyText"/>
      </w:pPr>
      <w:r>
        <w:rPr>
          <w:bCs/>
          <w:b/>
        </w:rPr>
        <w:t xml:space="preserve">Contact:</w:t>
      </w:r>
      <w:r>
        <w:t xml:space="preserve"> </w:t>
      </w:r>
      <w:r>
        <w:t xml:space="preserve">+90 (532) 111 2233</w:t>
      </w:r>
    </w:p>
    <w:bookmarkEnd w:id="22"/>
    <w:bookmarkStart w:id="24" w:name="X6cd03675e9fd9da43800f29b9c69a8f83230a06"/>
    <w:p>
      <w:pPr>
        <w:pStyle w:val="Heading3"/>
      </w:pPr>
      <w:r>
        <w:t xml:space="preserve">Service Description: Professional Midwifery Care in Turkey Ankara</w:t>
      </w:r>
    </w:p>
    <w:p>
      <w:pPr>
        <w:pStyle w:val="FirstParagraph"/>
      </w:pPr>
      <w:r>
        <w:t xml:space="preserve">This invoice details the comprehensive midwifery services provided by our licensed professionals within the metropolitan area of Ankara, Turkey. Our services adhere strictly to the regulations set forth by the Turkish Ministry of Health and the Midwives Association of Turkey. The following charges reflect the specialized care, prenatal monitoring, labor support, and postnatal assistance rendered to the client.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Initial Prenatal Consultation &amp; Risk Assessment (Ankara Clinic)</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Monthly Midwife Home Visits (Prenatal Monitoring)</w:t>
            </w:r>
          </w:p>
        </w:tc>
        <w:tc>
          <w:tcPr/>
          <w:p>
            <w:pPr>
              <w:pStyle w:val="Compact"/>
              <w:jc w:val="left"/>
            </w:pPr>
            <w:r>
              <w:t xml:space="preserve">8</w:t>
            </w:r>
          </w:p>
        </w:tc>
        <w:tc>
          <w:tcPr/>
          <w:p>
            <w:pPr>
              <w:pStyle w:val="Compact"/>
              <w:jc w:val="left"/>
            </w:pPr>
            <w:r>
              <w:t xml:space="preserve">800.00</w:t>
            </w:r>
          </w:p>
        </w:tc>
        <w:tc>
          <w:tcPr/>
          <w:p>
            <w:pPr>
              <w:pStyle w:val="Compact"/>
              <w:jc w:val="left"/>
            </w:pPr>
            <w:r>
              <w:t xml:space="preserve">6,400.00</w:t>
            </w:r>
          </w:p>
        </w:tc>
      </w:tr>
      <w:tr>
        <w:tc>
          <w:tcPr/>
          <w:p>
            <w:pPr>
              <w:pStyle w:val="Compact"/>
              <w:jc w:val="left"/>
            </w:pPr>
            <w:r>
              <w:t xml:space="preserve">Ultrasound Coordination &amp; Fetal Heart Monitoring</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Birth Plan Development &amp; Counseling Session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On-Site Midwife Attendance During Labor (Ankara Hospital)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Immediate Postnatal Care (Mother &amp; Newborn)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Lactation Consulting &amp; Breastfeeding Support</w:t>
            </w:r>
          </w:p>
        </w:tc>
        <w:tc>
          <w:tcPr/>
          <w:p>
            <w:pPr>
              <w:pStyle w:val="Compact"/>
              <w:jc w:val="left"/>
            </w:pPr>
            <w:r>
              <w:t xml:space="preserve">3</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Postnatal Home Visits (First 6 Weeks)</w:t>
            </w:r>
          </w:p>
        </w:tc>
        <w:tc>
          <w:tcPr/>
          <w:p>
            <w:pPr>
              <w:pStyle w:val="Compact"/>
              <w:jc w:val="left"/>
            </w:pPr>
            <w:r>
              <w:t xml:space="preserve">4</w:t>
            </w:r>
          </w:p>
        </w:tc>
        <w:tc>
          <w:tcPr/>
          <w:p>
            <w:pPr>
              <w:pStyle w:val="Compact"/>
              <w:jc w:val="left"/>
            </w:pPr>
            <w:r>
              <w:t xml:space="preserve">900.00</w:t>
            </w:r>
          </w:p>
        </w:tc>
        <w:tc>
          <w:tcPr/>
          <w:p>
            <w:pPr>
              <w:pStyle w:val="Compact"/>
              <w:jc w:val="left"/>
            </w:pPr>
            <w:r>
              <w:t xml:space="preserve">3,600.00</w:t>
            </w:r>
          </w:p>
        </w:tc>
      </w:tr>
    </w:tbl>
    <w:p>
      <w:pPr>
        <w:pStyle w:val="BodyText"/>
      </w:pPr>
      <w:r>
        <w:t xml:space="preserve">Subtotal: 23,850.00 TRY</w:t>
      </w:r>
    </w:p>
    <w:p>
      <w:pPr>
        <w:pStyle w:val="BodyText"/>
      </w:pPr>
      <w:r>
        <w:t xml:space="preserve">VAT (KDV) 18%: 4,293.00 TRY</w:t>
      </w:r>
    </w:p>
    <w:p>
      <w:pPr>
        <w:pStyle w:val="BodyText"/>
      </w:pPr>
      <w:r>
        <w:t xml:space="preserve">Total Amount Due: 28,143.00 TRY</w:t>
      </w:r>
    </w:p>
    <w:bookmarkStart w:id="23" w:name="important-notes-payment-terms"/>
    <w:p>
      <w:pPr>
        <w:pStyle w:val="Heading4"/>
      </w:pPr>
      <w:r>
        <w:t xml:space="preserve">Important Notes &amp; Payment Terms:</w:t>
      </w:r>
    </w:p>
    <w:p>
      <w:pPr>
        <w:pStyle w:val="FirstParagraph"/>
      </w:pPr>
      <w:r>
        <w:t xml:space="preserve">1.</w:t>
      </w:r>
      <w:r>
        <w:t xml:space="preserve"> </w:t>
      </w:r>
      <w:r>
        <w:rPr>
          <w:bCs/>
          <w:b/>
        </w:rPr>
        <w:t xml:space="preserve">Currency:</w:t>
      </w:r>
      <w:r>
        <w:t xml:space="preserve"> </w:t>
      </w:r>
      <w:r>
        <w:t xml:space="preserve">All amounts are listed in Turkish Lira (TRY). Payments must be made within 30 days of the invoice date.</w:t>
      </w:r>
    </w:p>
    <w:p>
      <w:pPr>
        <w:pStyle w:val="BodyText"/>
      </w:pPr>
      <w:r>
        <w:t xml:space="preserve">2.</w:t>
      </w:r>
      <w:r>
        <w:t xml:space="preserve"> </w:t>
      </w:r>
      <w:r>
        <w:rPr>
          <w:bCs/>
          <w:b/>
        </w:rPr>
        <w:t xml:space="preserve">Payment Methods:</w:t>
      </w:r>
      <w:r>
        <w:t xml:space="preserve"> </w:t>
      </w:r>
      <w:r>
        <w:t xml:space="preserve">Bank transfer to Ziraat Bankası (IBAN: TR12 0001 0002 8999 9999 9999 99), credit card, or cash at our Ankara office.</w:t>
      </w:r>
    </w:p>
    <w:p>
      <w:pPr>
        <w:pStyle w:val="BodyText"/>
      </w:pPr>
      <w:r>
        <w:t xml:space="preserve">3.</w:t>
      </w:r>
      <w:r>
        <w:t xml:space="preserve"> </w:t>
      </w:r>
      <w:r>
        <w:rPr>
          <w:bCs/>
          <w:b/>
        </w:rPr>
        <w:t xml:space="preserve">Regulatory Compliance:</w:t>
      </w:r>
      <w:r>
        <w:t xml:space="preserve"> </w:t>
      </w:r>
      <w:r>
        <w:t xml:space="preserve">This invoice is issued in accordance with the Turkish Revenue Administration's e-Invoice (e-Fatura) regulations. A digital copy is available upon request.</w:t>
      </w:r>
    </w:p>
    <w:p>
      <w:pPr>
        <w:pStyle w:val="BodyText"/>
      </w:pPr>
      <w:r>
        <w:t xml:space="preserve">4.</w:t>
      </w:r>
      <w:r>
        <w:t xml:space="preserve"> </w:t>
      </w:r>
      <w:r>
        <w:rPr>
          <w:bCs/>
          <w:b/>
        </w:rPr>
        <w:t xml:space="preserve">Service Scope:</w:t>
      </w:r>
      <w:r>
        <w:t xml:space="preserve"> </w:t>
      </w:r>
      <w:r>
        <w:t xml:space="preserve">The midwifery services provided cover the entire continuum of care from early pregnancy through the postpartum period, ensuring safety and comfort within the healthcare framework of Turkey Ankara.</w:t>
      </w:r>
    </w:p>
    <w:p>
      <w:pPr>
        <w:pStyle w:val="BodyText"/>
      </w:pPr>
      <w:r>
        <w:t xml:space="preserve">5.</w:t>
      </w:r>
      <w:r>
        <w:t xml:space="preserve"> </w:t>
      </w:r>
      <w:r>
        <w:rPr>
          <w:bCs/>
          <w:b/>
        </w:rPr>
        <w:t xml:space="preserve">Late Fees:</w:t>
      </w:r>
      <w:r>
        <w:t xml:space="preserve"> </w:t>
      </w:r>
      <w:r>
        <w:t xml:space="preserve">A late fee of 2% per month will be applied to overdue balances.</w:t>
      </w:r>
    </w:p>
    <w:bookmarkEnd w:id="23"/>
    <w:p>
      <w:pPr>
        <w:pStyle w:val="BodyText"/>
      </w:pPr>
      <w:r>
        <w:t xml:space="preserve">Thank you for trusting Ankara Maternity &amp; Midwifery Center with your care.</w:t>
      </w:r>
    </w:p>
    <w:p>
      <w:pPr>
        <w:pStyle w:val="BodyText"/>
      </w:pPr>
      <w:r>
        <w:t xml:space="preserve">This document is a valid financial record for tax purposes in Turkey.</w:t>
      </w:r>
    </w:p>
    <w:p>
      <w:pPr>
        <w:pStyle w:val="BodyText"/>
      </w:pPr>
      <w:r>
        <w:t xml:space="preserve">© 2023 Ankara Maternity &amp; Midwifery Center.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Ankara, Turkey</dc:title>
  <dc:creator/>
  <dc:language>en</dc:language>
  <cp:keywords/>
  <dcterms:created xsi:type="dcterms:W3CDTF">2026-10-10T04:06:40Z</dcterms:created>
  <dcterms:modified xsi:type="dcterms:W3CDTF">2026-10-10T04:06:40Z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