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defence-advisory-consulting-group"/>
    <w:p>
      <w:pPr>
        <w:pStyle w:val="Heading1"/>
      </w:pPr>
      <w:r>
        <w:t xml:space="preserve">Defence Advisory &amp; Consulting Group</w:t>
      </w:r>
    </w:p>
    <w:p>
      <w:pPr>
        <w:pStyle w:val="FirstParagraph"/>
      </w:pPr>
      <w:r>
        <w:t xml:space="preserve">Level 12, 200 George Street, Sydney NSW 2000</w:t>
      </w:r>
    </w:p>
    <w:p>
      <w:pPr>
        <w:pStyle w:val="BodyText"/>
      </w:pPr>
      <w:r>
        <w:t xml:space="preserve">Australia Sydney | ABN: 48 123 456 789</w:t>
      </w:r>
    </w:p>
    <w:p>
      <w:pPr>
        <w:pStyle w:val="BodyText"/>
      </w:pPr>
      <w:r>
        <w:t xml:space="preserve">Phone: +61 2 9300 4567 | Email: billing@dacg-sydney.com.au</w:t>
      </w:r>
    </w:p>
    <w:bookmarkEnd w:id="20"/>
    <w:bookmarkStart w:id="21" w:name="invoice"/>
    <w:p>
      <w:pPr>
        <w:pStyle w:val="Heading2"/>
      </w:pPr>
      <w:r>
        <w:t xml:space="preserve">INVOICE</w:t>
      </w:r>
    </w:p>
    <w:p>
      <w:pPr>
        <w:pStyle w:val="FirstParagraph"/>
      </w:pPr>
      <w:r>
        <w:t xml:space="preserve">Invoice Number: DACG-2025-00487</w:t>
      </w:r>
    </w:p>
    <w:p>
      <w:pPr>
        <w:pStyle w:val="BodyText"/>
      </w:pPr>
      <w:r>
        <w:t xml:space="preserve">Date Issued: 15 June 2025</w:t>
      </w:r>
    </w:p>
    <w:p>
      <w:pPr>
        <w:pStyle w:val="BodyText"/>
      </w:pPr>
      <w:r>
        <w:t xml:space="preserve">Due Date: 15 July 2025</w:t>
      </w:r>
    </w:p>
    <w:p>
      <w:pPr>
        <w:pStyle w:val="BodyText"/>
      </w:pPr>
      <w:r>
        <w:t xml:space="preserve">Payment Due</w:t>
      </w:r>
    </w:p>
    <w:bookmarkEnd w:id="21"/>
    <w:bookmarkStart w:id="22" w:name="billed-to"/>
    <w:p>
      <w:pPr>
        <w:pStyle w:val="Heading3"/>
      </w:pPr>
      <w:r>
        <w:t xml:space="preserve">Billed To</w:t>
      </w:r>
    </w:p>
    <w:p>
      <w:pPr>
        <w:pStyle w:val="FirstParagraph"/>
      </w:pPr>
      <w:r>
        <w:t xml:space="preserve">Client:</w:t>
      </w:r>
      <w:r>
        <w:t xml:space="preserve"> </w:t>
      </w:r>
      <w:r>
        <w:t xml:space="preserve">Australian Defence Force – Joint Operations Command</w:t>
      </w:r>
    </w:p>
    <w:p>
      <w:pPr>
        <w:pStyle w:val="BodyText"/>
      </w:pPr>
      <w:r>
        <w:t xml:space="preserve">Attention:</w:t>
      </w:r>
      <w:r>
        <w:t xml:space="preserve"> </w:t>
      </w:r>
      <w:r>
        <w:t xml:space="preserve">Major General R. Thompson (Ret.)</w:t>
      </w:r>
    </w:p>
    <w:p>
      <w:pPr>
        <w:pStyle w:val="BodyText"/>
      </w:pPr>
      <w:r>
        <w:t xml:space="preserve">Address:</w:t>
      </w:r>
      <w:r>
        <w:t xml:space="preserve"> </w:t>
      </w:r>
      <w:r>
        <w:t xml:space="preserve">100 Military Road, Sydney NSW 2000</w:t>
      </w:r>
    </w:p>
    <w:p>
      <w:pPr>
        <w:pStyle w:val="BodyText"/>
      </w:pPr>
      <w:r>
        <w:t xml:space="preserve">Australia Sydney</w:t>
      </w:r>
    </w:p>
    <w:p>
      <w:pPr>
        <w:pStyle w:val="BodyText"/>
      </w:pPr>
      <w:r>
        <w:t xml:space="preserve">Contact:</w:t>
      </w:r>
      <w:r>
        <w:t xml:space="preserve"> </w:t>
      </w:r>
      <w:r>
        <w:t xml:space="preserve">+61 2 9399 1000</w:t>
      </w:r>
    </w:p>
    <w:bookmarkEnd w:id="22"/>
    <w:bookmarkStart w:id="23" w:name="service-provider"/>
    <w:p>
      <w:pPr>
        <w:pStyle w:val="Heading3"/>
      </w:pPr>
      <w:r>
        <w:t xml:space="preserve">Service Provider</w:t>
      </w:r>
    </w:p>
    <w:p>
      <w:pPr>
        <w:pStyle w:val="FirstParagraph"/>
      </w:pPr>
      <w:r>
        <w:t xml:space="preserve">Consultant:</w:t>
      </w:r>
      <w:r>
        <w:t xml:space="preserve"> </w:t>
      </w:r>
      <w:r>
        <w:t xml:space="preserve">Colonel James A. Whitfield (Ret.)</w:t>
      </w:r>
    </w:p>
    <w:p>
      <w:pPr>
        <w:pStyle w:val="BodyText"/>
      </w:pPr>
      <w:r>
        <w:t xml:space="preserve">Role:</w:t>
      </w:r>
      <w:r>
        <w:t xml:space="preserve"> </w:t>
      </w:r>
      <w:r>
        <w:t xml:space="preserve">Senior Military Officer – Strategic Advisory</w:t>
      </w:r>
    </w:p>
    <w:p>
      <w:pPr>
        <w:pStyle w:val="BodyText"/>
      </w:pPr>
      <w:r>
        <w:t xml:space="preserve">Registration:</w:t>
      </w:r>
      <w:r>
        <w:t xml:space="preserve"> </w:t>
      </w:r>
      <w:r>
        <w:t xml:space="preserve">ADF Contractor Reg. No. MC-2024-88341</w:t>
      </w:r>
    </w:p>
    <w:p>
      <w:pPr>
        <w:pStyle w:val="BodyText"/>
      </w:pPr>
      <w:r>
        <w:t xml:space="preserve">Location:</w:t>
      </w:r>
      <w:r>
        <w:t xml:space="preserve"> </w:t>
      </w:r>
      <w:r>
        <w:t xml:space="preserve">Australia Sydney</w:t>
      </w:r>
    </w:p>
    <w:p>
      <w:pPr>
        <w:pStyle w:val="BodyText"/>
      </w:pPr>
      <w:r>
        <w:t xml:space="preserve">Tax File Number:</w:t>
      </w:r>
      <w:r>
        <w:t xml:space="preserve"> </w:t>
      </w:r>
      <w:r>
        <w:t xml:space="preserve">12-345-678</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Strategic Defence Briefing – Military Officer Advisory Session</w:t>
            </w:r>
            <w:r>
              <w:br/>
            </w:r>
            <w:r>
              <w:t xml:space="preserve">Preparation and delivery of a classified strategic briefing to Joint Operations Command leadership regarding regional security posture. Conducted by a senior Military Officer with 25 years of operational experience in theatre-level command. Location: Sydney Defence Headquarters, Australia Sydney.</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$485.00</w:t>
            </w:r>
          </w:p>
        </w:tc>
        <w:tc>
          <w:tcPr/>
          <w:p>
            <w:pPr>
              <w:pStyle w:val="Compact"/>
              <w:jc w:val="left"/>
            </w:pPr>
            <w:r>
              <w:t xml:space="preserve">$3,880.00</w:t>
            </w:r>
          </w:p>
        </w:tc>
      </w:tr>
      <w:tr>
        <w:tc>
          <w:tcPr/>
          <w:p>
            <w:pPr>
              <w:pStyle w:val="Compact"/>
              <w:jc w:val="left"/>
            </w:pPr>
            <w:r>
              <w:t xml:space="preserve">2</w:t>
            </w:r>
          </w:p>
        </w:tc>
        <w:tc>
          <w:tcPr/>
          <w:p>
            <w:pPr>
              <w:pStyle w:val="Compact"/>
              <w:jc w:val="left"/>
            </w:pPr>
            <w:r>
              <w:rPr>
                <w:bCs/>
                <w:b/>
              </w:rPr>
              <w:t xml:space="preserve">Operational Planning Review – Military Officer Consultation</w:t>
            </w:r>
            <w:r>
              <w:br/>
            </w:r>
            <w:r>
              <w:t xml:space="preserve">Comprehensive review of the FY2025–2026 operational planning cycle. The Military Officer provided expert analysis on force deployment, logistics coordination, and inter-agency cooperation frameworks. Session held at the Australia Sydney Joint Operations Centre.</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3</w:t>
            </w:r>
          </w:p>
        </w:tc>
        <w:tc>
          <w:tcPr/>
          <w:p>
            <w:pPr>
              <w:pStyle w:val="Compact"/>
              <w:jc w:val="left"/>
            </w:pPr>
            <w:r>
              <w:rPr>
                <w:bCs/>
                <w:b/>
              </w:rPr>
              <w:t xml:space="preserve">Personnel Development Programme – Military Officer Mentorship</w:t>
            </w:r>
            <w:r>
              <w:br/>
            </w:r>
            <w:r>
              <w:t xml:space="preserve">Structured mentorship programme for twelve (12) mid-career officers preparing for senior command appointments. The Military Officer delivered leadership workshops, after-action review facilitation, and individual career development counselling. Delivered across three (3) sessions in Australia Sydney.</w:t>
            </w:r>
          </w:p>
        </w:tc>
        <w:tc>
          <w:tcPr/>
          <w:p>
            <w:pPr>
              <w:pStyle w:val="Compact"/>
              <w:jc w:val="left"/>
            </w:pPr>
            <w:r>
              <w:t xml:space="preserve">09 Jun 2025</w:t>
            </w:r>
          </w:p>
        </w:tc>
        <w:tc>
          <w:tcPr/>
          <w:p>
            <w:pPr>
              <w:pStyle w:val="Compact"/>
              <w:jc w:val="left"/>
            </w:pPr>
            <w:r>
              <w:t xml:space="preserve">18.0</w:t>
            </w:r>
          </w:p>
        </w:tc>
        <w:tc>
          <w:tcPr/>
          <w:p>
            <w:pPr>
              <w:pStyle w:val="Compact"/>
              <w:jc w:val="left"/>
            </w:pPr>
            <w:r>
              <w:t xml:space="preserve">$420.00</w:t>
            </w:r>
          </w:p>
        </w:tc>
        <w:tc>
          <w:tcPr/>
          <w:p>
            <w:pPr>
              <w:pStyle w:val="Compact"/>
              <w:jc w:val="left"/>
            </w:pPr>
            <w:r>
              <w:t xml:space="preserve">$7,560.00</w:t>
            </w:r>
          </w:p>
        </w:tc>
      </w:tr>
      <w:tr>
        <w:tc>
          <w:tcPr/>
          <w:p>
            <w:pPr>
              <w:pStyle w:val="Compact"/>
              <w:jc w:val="left"/>
            </w:pPr>
            <w:r>
              <w:t xml:space="preserve">4</w:t>
            </w:r>
          </w:p>
        </w:tc>
        <w:tc>
          <w:tcPr/>
          <w:p>
            <w:pPr>
              <w:pStyle w:val="Compact"/>
              <w:jc w:val="left"/>
            </w:pPr>
            <w:r>
              <w:rPr>
                <w:bCs/>
                <w:b/>
              </w:rPr>
              <w:t xml:space="preserve">Interoperability Assessment – Military Officer Technical Review</w:t>
            </w:r>
            <w:r>
              <w:br/>
            </w:r>
            <w:r>
              <w:t xml:space="preserve">Technical assessment of communication interoperability between allied forces during Exercise Talisman Sabre 2025. The Military Officer evaluated C4ISR integration, identified gaps in joint communication protocols, and produced a 45-page remediation report. Conducted in Australia Sydney and regional training areas.</w:t>
            </w:r>
          </w:p>
        </w:tc>
        <w:tc>
          <w:tcPr/>
          <w:p>
            <w:pPr>
              <w:pStyle w:val="Compact"/>
              <w:jc w:val="left"/>
            </w:pPr>
            <w:r>
              <w:t xml:space="preserve">11 Jun 2025</w:t>
            </w:r>
          </w:p>
        </w:tc>
        <w:tc>
          <w:tcPr/>
          <w:p>
            <w:pPr>
              <w:pStyle w:val="Compact"/>
              <w:jc w:val="left"/>
            </w:pPr>
            <w:r>
              <w:t xml:space="preserve">16.0</w:t>
            </w:r>
          </w:p>
        </w:tc>
        <w:tc>
          <w:tcPr/>
          <w:p>
            <w:pPr>
              <w:pStyle w:val="Compact"/>
              <w:jc w:val="left"/>
            </w:pPr>
            <w:r>
              <w:t xml:space="preserve">$510.00</w:t>
            </w:r>
          </w:p>
        </w:tc>
        <w:tc>
          <w:tcPr/>
          <w:p>
            <w:pPr>
              <w:pStyle w:val="Compact"/>
              <w:jc w:val="left"/>
            </w:pPr>
            <w:r>
              <w:t xml:space="preserve">$8,160.00</w:t>
            </w:r>
          </w:p>
        </w:tc>
      </w:tr>
      <w:tr>
        <w:tc>
          <w:tcPr/>
          <w:p>
            <w:pPr>
              <w:pStyle w:val="Compact"/>
              <w:jc w:val="left"/>
            </w:pPr>
            <w:r>
              <w:t xml:space="preserve">5</w:t>
            </w:r>
          </w:p>
        </w:tc>
        <w:tc>
          <w:tcPr/>
          <w:p>
            <w:pPr>
              <w:pStyle w:val="Compact"/>
              <w:jc w:val="left"/>
            </w:pPr>
            <w:r>
              <w:rPr>
                <w:bCs/>
                <w:b/>
              </w:rPr>
              <w:t xml:space="preserve">Travel and Accommodation – Australia Sydney to Regional Deployment</w:t>
            </w:r>
            <w:r>
              <w:br/>
            </w:r>
            <w:r>
              <w:t xml:space="preserve">Return airfare (Sydney to Townsville and back), three (3) nights accommodation at Defence accommodation facility, and ground transport for the Military Officer during the interoperability assessment fieldwork. All travel in accordance with ADF contractor travel policy.</w:t>
            </w:r>
          </w:p>
        </w:tc>
        <w:tc>
          <w:tcPr/>
          <w:p>
            <w:pPr>
              <w:pStyle w:val="Compact"/>
              <w:jc w:val="left"/>
            </w:pPr>
            <w:r>
              <w:t xml:space="preserve">11–14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r>
        <w:tc>
          <w:tcPr/>
          <w:p>
            <w:pPr>
              <w:pStyle w:val="Compact"/>
              <w:jc w:val="left"/>
            </w:pPr>
            <w:r>
              <w:t xml:space="preserve">6</w:t>
            </w:r>
          </w:p>
        </w:tc>
        <w:tc>
          <w:tcPr/>
          <w:p>
            <w:pPr>
              <w:pStyle w:val="Compact"/>
              <w:jc w:val="left"/>
            </w:pPr>
            <w:r>
              <w:rPr>
                <w:bCs/>
                <w:b/>
              </w:rPr>
              <w:t xml:space="preserve">Report Compilation and Submission – Military Officer Final Deliverable</w:t>
            </w:r>
            <w:r>
              <w:br/>
            </w:r>
            <w:r>
              <w:t xml:space="preserve">Compilation, editing, and formal submission of the consolidated advisory report to Joint Operations Command. The Military Officer ensured all findings, recommendations, and annexes met the required classification and formatting standards for Australia Sydney defence documentation.</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$485.00</w:t>
            </w:r>
          </w:p>
        </w:tc>
        <w:tc>
          <w:tcPr/>
          <w:p>
            <w:pPr>
              <w:pStyle w:val="Compact"/>
              <w:jc w:val="left"/>
            </w:pPr>
            <w:r>
              <w:t xml:space="preserve">$2,910.00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$30,670.00</w:t>
            </w:r>
          </w:p>
        </w:tc>
      </w:tr>
      <w:tr>
        <w:tc>
          <w:tcPr/>
          <w:p>
            <w:pPr>
              <w:pStyle w:val="Compact"/>
              <w:jc w:val="left"/>
            </w:pPr>
            <w:r>
              <w:t xml:space="preserve">GST (10%)</w:t>
            </w:r>
          </w:p>
        </w:tc>
        <w:tc>
          <w:tcPr/>
          <w:p>
            <w:pPr>
              <w:pStyle w:val="Compact"/>
              <w:jc w:val="left"/>
            </w:pPr>
            <w:r>
              <w:t xml:space="preserve">$3,067.00</w:t>
            </w:r>
          </w:p>
        </w:tc>
      </w:tr>
      <w:tr>
        <w:tc>
          <w:tcPr/>
          <w:p>
            <w:pPr>
              <w:pStyle w:val="Compact"/>
              <w:jc w:val="left"/>
            </w:pPr>
            <w:r>
              <w:t xml:space="preserve">Contractor Administration Fee (2%)</w:t>
            </w:r>
          </w:p>
        </w:tc>
        <w:tc>
          <w:tcPr/>
          <w:p>
            <w:pPr>
              <w:pStyle w:val="Compact"/>
              <w:jc w:val="left"/>
            </w:pPr>
            <w:r>
              <w:t xml:space="preserve">$613.40</w:t>
            </w:r>
          </w:p>
        </w:tc>
      </w:tr>
      <w:tr>
        <w:tc>
          <w:tcPr/>
          <w:p>
            <w:pPr>
              <w:pStyle w:val="Compact"/>
              <w:jc w:val="left"/>
            </w:pPr>
            <w:r>
              <w:t xml:space="preserve">TOTAL AMOUNT DUE (AUD)</w:t>
            </w:r>
          </w:p>
        </w:tc>
        <w:tc>
          <w:tcPr/>
          <w:p>
            <w:pPr>
              <w:pStyle w:val="Compact"/>
              <w:jc w:val="left"/>
            </w:pPr>
            <w:r>
              <w:t xml:space="preserve">$34,350.40</w:t>
            </w:r>
          </w:p>
        </w:tc>
      </w:tr>
    </w:tbl>
    <w:bookmarkStart w:id="24" w:name="payment-instructions"/>
    <w:p>
      <w:pPr>
        <w:pStyle w:val="Heading3"/>
      </w:pPr>
      <w:r>
        <w:t xml:space="preserve">Payment Instructions</w:t>
      </w:r>
    </w:p>
    <w:p>
      <w:pPr>
        <w:pStyle w:val="FirstParagraph"/>
      </w:pPr>
      <w:r>
        <w:t xml:space="preserve">Bank:</w:t>
      </w:r>
      <w:r>
        <w:t xml:space="preserve"> </w:t>
      </w:r>
      <w:r>
        <w:t xml:space="preserve">Commonwealth Bank of Australia</w:t>
      </w:r>
    </w:p>
    <w:p>
      <w:pPr>
        <w:pStyle w:val="BodyText"/>
      </w:pPr>
      <w:r>
        <w:t xml:space="preserve">Account Name:</w:t>
      </w:r>
      <w:r>
        <w:t xml:space="preserve"> </w:t>
      </w:r>
      <w:r>
        <w:t xml:space="preserve">Defence Advisory &amp; Consulting Group Pty Ltd</w:t>
      </w:r>
    </w:p>
    <w:p>
      <w:pPr>
        <w:pStyle w:val="BodyText"/>
      </w:pPr>
      <w:r>
        <w:t xml:space="preserve">BSB:</w:t>
      </w:r>
      <w:r>
        <w:t xml:space="preserve"> </w:t>
      </w:r>
      <w:r>
        <w:t xml:space="preserve">063-123</w:t>
      </w:r>
    </w:p>
    <w:p>
      <w:pPr>
        <w:pStyle w:val="BodyText"/>
      </w:pPr>
      <w:r>
        <w:t xml:space="preserve">Account Number:</w:t>
      </w:r>
      <w:r>
        <w:t xml:space="preserve"> </w:t>
      </w:r>
      <w:r>
        <w:t xml:space="preserve">1234 5678</w:t>
      </w:r>
    </w:p>
    <w:p>
      <w:pPr>
        <w:pStyle w:val="BodyText"/>
      </w:pPr>
      <w:r>
        <w:t xml:space="preserve">Reference:</w:t>
      </w:r>
      <w:r>
        <w:t xml:space="preserve"> </w:t>
      </w:r>
      <w:r>
        <w:t xml:space="preserve">DACG-2025-00487</w:t>
      </w:r>
    </w:p>
    <w:p>
      <w:pPr>
        <w:pStyle w:val="BodyText"/>
      </w:pPr>
      <w:r>
        <w:t xml:space="preserve">Payment Method:</w:t>
      </w:r>
      <w:r>
        <w:t xml:space="preserve"> </w:t>
      </w:r>
      <w:r>
        <w:t xml:space="preserve">Electronic Funds Transfer (EFT) to Australia Sydney account</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Defence Procurement Rules (DPR) 2016 and the applicable contract between Defence Advisory &amp; Consulting Group and the Australian Defence Force, Joint Operations Command, Australia Sydney.</w:t>
      </w:r>
    </w:p>
    <w:p>
      <w:pPr>
        <w:numPr>
          <w:ilvl w:val="0"/>
          <w:numId w:val="1001"/>
        </w:numPr>
        <w:pStyle w:val="Compact"/>
      </w:pPr>
      <w:r>
        <w:t xml:space="preserve">All services rendered by the Military Officer were performed under a valid security clearance (NV1) and in compliance with the Australian Government Information Security Manual (ISM).</w:t>
      </w:r>
    </w:p>
    <w:p>
      <w:pPr>
        <w:numPr>
          <w:ilvl w:val="0"/>
          <w:numId w:val="1001"/>
        </w:numPr>
        <w:pStyle w:val="Compact"/>
      </w:pPr>
      <w:r>
        <w:t xml:space="preserve">Payment is due within thirty (30) calendar days of the Invoice issue date. Late payments will incur interest at the rate prescribed under the Australian Consumer Law.</w:t>
      </w:r>
    </w:p>
    <w:p>
      <w:pPr>
        <w:numPr>
          <w:ilvl w:val="0"/>
          <w:numId w:val="1001"/>
        </w:numPr>
        <w:pStyle w:val="Compact"/>
      </w:pPr>
      <w:r>
        <w:t xml:space="preserve">The Military Officer's services are subject to the terms of the ADF Contractor Registration and are not to be construed as employment. The Military Officer remains an independent contractor operating from Australia Sydney.</w:t>
      </w:r>
    </w:p>
    <w:p>
      <w:pPr>
        <w:numPr>
          <w:ilvl w:val="0"/>
          <w:numId w:val="1001"/>
        </w:numPr>
        <w:pStyle w:val="Compact"/>
      </w:pPr>
      <w:r>
        <w:t xml:space="preserve">All deliverables, reports, and documentation produced under this engagement remain the property of the Australian Government. The Military Officer shall not reproduce or distribute any classified material without written authorisation.</w:t>
      </w:r>
    </w:p>
    <w:p>
      <w:pPr>
        <w:numPr>
          <w:ilvl w:val="0"/>
          <w:numId w:val="1001"/>
        </w:numPr>
        <w:pStyle w:val="Compact"/>
      </w:pPr>
      <w:r>
        <w:t xml:space="preserve">This Invoice is valid for one hundred and twenty (120) days from the date of issue. After this period, the Invoice may be subject to re-validation by the contracting officer in Australia Sydney.</w:t>
      </w:r>
    </w:p>
    <w:p>
      <w:pPr>
        <w:numPr>
          <w:ilvl w:val="0"/>
          <w:numId w:val="1001"/>
        </w:numPr>
        <w:pStyle w:val="Compact"/>
      </w:pPr>
      <w:r>
        <w:t xml:space="preserve">Any disputes arising from this Invoice shall be resolved in accordance with the dispute resolution clause of the master service agreement, with jurisdiction in the courts of New South Wales, Australia Sydney.</w:t>
      </w:r>
    </w:p>
    <w:bookmarkEnd w:id="25"/>
    <w:bookmarkStart w:id="26" w:name="notes"/>
    <w:p>
      <w:pPr>
        <w:pStyle w:val="Heading3"/>
      </w:pPr>
      <w:r>
        <w:t xml:space="preserve">Notes</w:t>
      </w:r>
    </w:p>
    <w:p>
      <w:pPr>
        <w:pStyle w:val="FirstParagraph"/>
      </w:pPr>
      <w:r>
        <w:t xml:space="preserve">Please direct all queries regarding this Invoice to the billing office at Defence Advisory &amp; Consulting Group, Australia Sydney. Reference Invoice number DACG-2025-00487 in all correspondence. The Military Officer's engagement for the period 1–14 June 2025 has been completed in full, and all deliverables have been accepted by the contracting officer. This Invoice represents the final payment for the referenced contract period. No further charges will be incurred under this engagement. Thank you for your prompt attention to this matter.</w:t>
      </w:r>
    </w:p>
    <w:bookmarkEnd w:id="26"/>
    <w:p>
      <w:pPr>
        <w:pStyle w:val="BodyText"/>
      </w:pPr>
      <w:r>
        <w:rPr>
          <w:bCs/>
          <w:b/>
        </w:rPr>
        <w:t xml:space="preserve">Defence Advisory &amp; Consulting Group Pty Ltd</w:t>
      </w:r>
      <w:r>
        <w:t xml:space="preserve"> </w:t>
      </w:r>
      <w:r>
        <w:t xml:space="preserve">| ABN 48 123 456 789 | Australia Sydney NSW 2000</w:t>
      </w:r>
    </w:p>
    <w:p>
      <w:pPr>
        <w:pStyle w:val="BodyText"/>
      </w:pPr>
      <w:r>
        <w:t xml:space="preserve">This Invoice was generated electronically and is valid without a physical signature. For verification, contact billing@dacg-sydney.com.au.</w:t>
      </w:r>
    </w:p>
    <w:p>
      <w:pPr>
        <w:pStyle w:val="BodyText"/>
      </w:pPr>
      <w:r>
        <w:t xml:space="preserve">© 2025 Defence Advisory &amp; Consulting Group.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Australia Sydney</dc:title>
  <dc:creator/>
  <dc:language>en</dc:language>
  <cp:keywords/>
  <dcterms:created xsi:type="dcterms:W3CDTF">2026-10-10T04:26:47Z</dcterms:created>
  <dcterms:modified xsi:type="dcterms:W3CDTF">2026-10-10T04:26:47Z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