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efence-training-advisory-services-ltd."/>
    <w:p>
      <w:pPr>
        <w:pStyle w:val="Heading1"/>
      </w:pPr>
      <w:r>
        <w:t xml:space="preserve">Defence Training &amp; Advisory Services Ltd.</w:t>
      </w:r>
    </w:p>
    <w:p>
      <w:pPr>
        <w:pStyle w:val="FirstParagraph"/>
      </w:pPr>
      <w:r>
        <w:t xml:space="preserve">House 42, Road 11, Banani, Dhaka-1213, Bangladesh</w:t>
      </w:r>
    </w:p>
    <w:p>
      <w:pPr>
        <w:pStyle w:val="BodyText"/>
      </w:pPr>
      <w:r>
        <w:t xml:space="preserve">Tel: +880-2-9887654 | Email: billing@dtas-bd.com</w:t>
      </w:r>
    </w:p>
    <w:p>
      <w:pPr>
        <w:pStyle w:val="BodyText"/>
      </w:pPr>
      <w:r>
        <w:t xml:space="preserve">VAT Registration No: 001234567-0200</w:t>
      </w:r>
    </w:p>
    <w:p>
      <w:pPr>
        <w:pStyle w:val="BodyText"/>
      </w:pPr>
      <w:r>
        <w:t xml:space="preserve">Trade License: DL-2024-008765</w:t>
      </w:r>
    </w:p>
    <w:bookmarkEnd w:id="20"/>
    <w:bookmarkStart w:id="21" w:name="invoice"/>
    <w:p>
      <w:pPr>
        <w:pStyle w:val="Heading2"/>
      </w:pPr>
      <w:r>
        <w:t xml:space="preserve">INVOICE</w:t>
      </w:r>
    </w:p>
    <w:p>
      <w:pPr>
        <w:pStyle w:val="FirstParagraph"/>
      </w:pPr>
      <w:r>
        <w:t xml:space="preserve">Invoice No: DTA/2025/BD-0472</w:t>
      </w:r>
    </w:p>
    <w:p>
      <w:pPr>
        <w:pStyle w:val="BodyText"/>
      </w:pPr>
      <w:r>
        <w:t xml:space="preserve">Date: 15 June 2025</w:t>
      </w:r>
    </w:p>
    <w:p>
      <w:pPr>
        <w:pStyle w:val="BodyText"/>
      </w:pPr>
      <w:r>
        <w:t xml:space="preserve">Due Date: 30 June 2025</w:t>
      </w:r>
    </w:p>
    <w:p>
      <w:pPr>
        <w:pStyle w:val="BodyText"/>
      </w:pPr>
      <w:r>
        <w:t xml:space="preserve">PAID</w:t>
      </w:r>
    </w:p>
    <w:bookmarkEnd w:id="21"/>
    <w:bookmarkStart w:id="22" w:name="billed-to"/>
    <w:p>
      <w:pPr>
        <w:pStyle w:val="Heading3"/>
      </w:pPr>
      <w:r>
        <w:t xml:space="preserve">Billed To</w:t>
      </w:r>
    </w:p>
    <w:p>
      <w:pPr>
        <w:pStyle w:val="FirstParagraph"/>
      </w:pPr>
      <w:r>
        <w:rPr>
          <w:bCs/>
          <w:b/>
        </w:rPr>
        <w:t xml:space="preserve">Major General (Retd.) Abdul Karim Chowdhury</w:t>
      </w:r>
    </w:p>
    <w:p>
      <w:pPr>
        <w:pStyle w:val="BodyText"/>
      </w:pPr>
      <w:r>
        <w:t xml:space="preserve">Military Officer, Bangladesh Army (Retired)</w:t>
      </w:r>
    </w:p>
    <w:p>
      <w:pPr>
        <w:pStyle w:val="BodyText"/>
      </w:pPr>
      <w:r>
        <w:t xml:space="preserve">Personal Residence: 7, Gulshan Avenue, Block C</w:t>
      </w:r>
    </w:p>
    <w:p>
      <w:pPr>
        <w:pStyle w:val="BodyText"/>
      </w:pPr>
      <w:r>
        <w:t xml:space="preserve">Gulshan-2, Dhaka-1212, Bangladesh</w:t>
      </w:r>
    </w:p>
    <w:p>
      <w:pPr>
        <w:pStyle w:val="BodyText"/>
      </w:pPr>
      <w:r>
        <w:t xml:space="preserve">NID: 1987-4567-8901</w:t>
      </w:r>
    </w:p>
    <w:bookmarkEnd w:id="22"/>
    <w:bookmarkStart w:id="23" w:name="project-reference"/>
    <w:p>
      <w:pPr>
        <w:pStyle w:val="Heading3"/>
      </w:pPr>
      <w:r>
        <w:t xml:space="preserve">Project Reference</w:t>
      </w:r>
    </w:p>
    <w:p>
      <w:pPr>
        <w:pStyle w:val="FirstParagraph"/>
      </w:pPr>
      <w:r>
        <w:t xml:space="preserve">Contract No: DTA-CON-2025-0031</w:t>
      </w:r>
    </w:p>
    <w:p>
      <w:pPr>
        <w:pStyle w:val="BodyText"/>
      </w:pPr>
      <w:r>
        <w:t xml:space="preserve">Service Period: 01 May 2025 – 31 May 2025</w:t>
      </w:r>
    </w:p>
    <w:p>
      <w:pPr>
        <w:pStyle w:val="BodyText"/>
      </w:pPr>
      <w:r>
        <w:t xml:space="preserve">Location: Dhaka, Bangladesh</w:t>
      </w:r>
    </w:p>
    <w:p>
      <w:pPr>
        <w:pStyle w:val="BodyText"/>
      </w:pPr>
      <w:r>
        <w:t xml:space="preserve">Authorised By: Brigadier (Retd.) S.M. Hossain</w:t>
      </w:r>
    </w:p>
    <w:bookmarkEnd w:id="23"/>
    <w:bookmarkStart w:id="24" w:name="payment-details"/>
    <w:p>
      <w:pPr>
        <w:pStyle w:val="Heading3"/>
      </w:pPr>
      <w:r>
        <w:t xml:space="preserve">Payment Details</w:t>
      </w:r>
    </w:p>
    <w:p>
      <w:pPr>
        <w:pStyle w:val="FirstParagraph"/>
      </w:pPr>
      <w:r>
        <w:t xml:space="preserve">Bank: Sonali Bank, Dhaka Head Office</w:t>
      </w:r>
    </w:p>
    <w:p>
      <w:pPr>
        <w:pStyle w:val="BodyText"/>
      </w:pPr>
      <w:r>
        <w:t xml:space="preserve">Account: 0012-3456-7890</w:t>
      </w:r>
    </w:p>
    <w:p>
      <w:pPr>
        <w:pStyle w:val="BodyText"/>
      </w:pPr>
      <w:r>
        <w:t xml:space="preserve">Method: Bank Transfer</w:t>
      </w:r>
    </w:p>
    <w:p>
      <w:pPr>
        <w:pStyle w:val="BodyText"/>
      </w:pPr>
      <w:r>
        <w:t xml:space="preserve">Transaction Ref: SBK-2025-8890123</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Services / Items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Advanced Tactical Leadership Training Programme for Military Officer – 5-day intensive course at Banani Training Centre, Dhaka</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Strategic Defence Consulting – Monthly advisory sessions for retired Military Officer on regional security policy, Dhaka office</w:t>
            </w:r>
          </w:p>
        </w:tc>
        <w:tc>
          <w:tcPr/>
          <w:p>
            <w:pPr>
              <w:pStyle w:val="Compact"/>
              <w:jc w:val="left"/>
            </w:pPr>
            <w:r>
              <w:t xml:space="preserve">Consulting</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Supply of encrypted communication equipment and field-grade tactical gear for Military Officer personal security detail, Bangladesh Dhaka</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Physical fitness and combat readiness assessment – certified evaluation for Military Officer, conducted at Dhaka Garrison grounds</w:t>
            </w:r>
          </w:p>
        </w:tc>
        <w:tc>
          <w:tcPr/>
          <w:p>
            <w:pPr>
              <w:pStyle w:val="Compact"/>
              <w:jc w:val="left"/>
            </w:pPr>
            <w:r>
              <w:t xml:space="preserve">Assessment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Customised defence briefing materials and classified operational reports – 200-page dossier prepared for Military Officer review, Bangladesh Dhaka</w:t>
            </w:r>
          </w:p>
        </w:tc>
        <w:tc>
          <w:tcPr/>
          <w:p>
            <w:pPr>
              <w:pStyle w:val="Compact"/>
              <w:jc w:val="left"/>
            </w:pPr>
            <w:r>
              <w:t xml:space="preserve">Documentation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Transportation and logistics support – armoured vehicle hire for 10 days, Dhaka metropolitan area, for Military Officer official engagements</w:t>
            </w:r>
          </w:p>
        </w:tc>
        <w:tc>
          <w:tcPr/>
          <w:p>
            <w:pPr>
              <w:pStyle w:val="Compact"/>
              <w:jc w:val="left"/>
            </w:pPr>
            <w:r>
              <w:t xml:space="preserve">Logistics</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Security detail coordination and risk assessment for Military Officer – 30-day coverage plan, Bangladesh Dhaka jurisdiction</w:t>
            </w:r>
          </w:p>
        </w:tc>
        <w:tc>
          <w:tcPr/>
          <w:p>
            <w:pPr>
              <w:pStyle w:val="Compact"/>
              <w:jc w:val="left"/>
            </w:pPr>
            <w:r>
              <w:t xml:space="preserve">Security</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Administrative support and invoice processing fees – Defence Training &amp; Advisory Services Ltd., Dhaka office</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817,500.00</w:t>
            </w:r>
          </w:p>
        </w:tc>
      </w:tr>
      <w:tr>
        <w:tc>
          <w:tcPr/>
          <w:p>
            <w:pPr>
              <w:pStyle w:val="Compact"/>
              <w:jc w:val="left"/>
            </w:pPr>
            <w:r>
              <w:t xml:space="preserve">VAT @ 15% (Bangladesh National Board of Revenue)</w:t>
            </w:r>
          </w:p>
        </w:tc>
        <w:tc>
          <w:tcPr/>
          <w:p>
            <w:pPr>
              <w:pStyle w:val="Compact"/>
              <w:jc w:val="left"/>
            </w:pPr>
            <w:r>
              <w:t xml:space="preserve">122,625.00</w:t>
            </w:r>
          </w:p>
        </w:tc>
      </w:tr>
      <w:tr>
        <w:tc>
          <w:tcPr/>
          <w:p>
            <w:pPr>
              <w:pStyle w:val="Compact"/>
              <w:jc w:val="left"/>
            </w:pPr>
            <w:r>
              <w:t xml:space="preserve">Service Tax @ 3%</w:t>
            </w:r>
          </w:p>
        </w:tc>
        <w:tc>
          <w:tcPr/>
          <w:p>
            <w:pPr>
              <w:pStyle w:val="Compact"/>
              <w:jc w:val="left"/>
            </w:pPr>
            <w:r>
              <w:t xml:space="preserve">24,525.00</w:t>
            </w:r>
          </w:p>
        </w:tc>
      </w:tr>
      <w:tr>
        <w:tc>
          <w:tcPr/>
          <w:p>
            <w:pPr>
              <w:pStyle w:val="Compact"/>
              <w:jc w:val="left"/>
            </w:pPr>
            <w:r>
              <w:t xml:space="preserve">Discount (Loyalty – 5%)</w:t>
            </w:r>
          </w:p>
        </w:tc>
        <w:tc>
          <w:tcPr/>
          <w:p>
            <w:pPr>
              <w:pStyle w:val="Compact"/>
              <w:jc w:val="left"/>
            </w:pPr>
            <w:r>
              <w:t xml:space="preserve">-40,875.00</w:t>
            </w:r>
          </w:p>
        </w:tc>
      </w:tr>
      <w:tr>
        <w:tc>
          <w:tcPr/>
          <w:p>
            <w:pPr>
              <w:pStyle w:val="Compact"/>
              <w:jc w:val="left"/>
            </w:pPr>
            <w:r>
              <w:t xml:space="preserve">GRAND TOTAL (BDT)</w:t>
            </w:r>
          </w:p>
        </w:tc>
        <w:tc>
          <w:tcPr/>
          <w:p>
            <w:pPr>
              <w:pStyle w:val="Compact"/>
              <w:jc w:val="left"/>
            </w:pPr>
            <w:r>
              <w:t xml:space="preserve">923,775.00</w:t>
            </w:r>
          </w:p>
        </w:tc>
      </w:tr>
    </w:tbl>
    <w:bookmarkStart w:id="25" w:name="payment-banking-information"/>
    <w:p>
      <w:pPr>
        <w:pStyle w:val="Heading3"/>
      </w:pPr>
      <w:r>
        <w:t xml:space="preserve">Payment &amp; Banking Information</w:t>
      </w:r>
    </w:p>
    <w:p>
      <w:pPr>
        <w:pStyle w:val="FirstParagraph"/>
      </w:pPr>
      <w:r>
        <w:rPr>
          <w:bCs/>
          <w:b/>
        </w:rPr>
        <w:t xml:space="preserve">Bank:</w:t>
      </w:r>
      <w:r>
        <w:t xml:space="preserve"> </w:t>
      </w:r>
      <w:r>
        <w:t xml:space="preserve">Sonali Bank, Head Office, 22 Kazi Nazrul Islam Avenue, Dhaka-1215, Bangladesh</w:t>
      </w:r>
    </w:p>
    <w:p>
      <w:pPr>
        <w:pStyle w:val="BodyText"/>
      </w:pPr>
      <w:r>
        <w:rPr>
          <w:bCs/>
          <w:b/>
        </w:rPr>
        <w:t xml:space="preserve">Account Name:</w:t>
      </w:r>
      <w:r>
        <w:t xml:space="preserve"> </w:t>
      </w:r>
      <w:r>
        <w:t xml:space="preserve">Defence Training &amp; Advisory Services Ltd.</w:t>
      </w:r>
    </w:p>
    <w:p>
      <w:pPr>
        <w:pStyle w:val="BodyText"/>
      </w:pPr>
      <w:r>
        <w:rPr>
          <w:bCs/>
          <w:b/>
        </w:rPr>
        <w:t xml:space="preserve">Account Number:</w:t>
      </w:r>
      <w:r>
        <w:t xml:space="preserve"> </w:t>
      </w:r>
      <w:r>
        <w:t xml:space="preserve">0012-3456-7890-11</w:t>
      </w:r>
    </w:p>
    <w:p>
      <w:pPr>
        <w:pStyle w:val="BodyText"/>
      </w:pPr>
      <w:r>
        <w:rPr>
          <w:bCs/>
          <w:b/>
        </w:rPr>
        <w:t xml:space="preserve">SWIFT Code:</w:t>
      </w:r>
      <w:r>
        <w:t xml:space="preserve"> </w:t>
      </w:r>
      <w:r>
        <w:t xml:space="preserve">SNLBBD22</w:t>
      </w:r>
    </w:p>
    <w:p>
      <w:pPr>
        <w:pStyle w:val="BodyText"/>
      </w:pPr>
      <w:r>
        <w:rPr>
          <w:bCs/>
          <w:b/>
        </w:rPr>
        <w:t xml:space="preserve">Payment Status:</w:t>
      </w:r>
      <w:r>
        <w:t xml:space="preserve"> </w:t>
      </w:r>
      <w:r>
        <w:t xml:space="preserve">Full amount of BDT 923,775.00 received on 18 June 2025 via bank transfer. Transaction reference: SBK-2025-8890123. This Invoice is hereby marked as PAID in full.</w:t>
      </w:r>
    </w:p>
    <w:p>
      <w:pPr>
        <w:pStyle w:val="BodyText"/>
      </w:pPr>
      <w:r>
        <w:rPr>
          <w:bCs/>
          <w:b/>
        </w:rPr>
        <w:t xml:space="preserve">Authorized Signatory:</w:t>
      </w:r>
      <w:r>
        <w:t xml:space="preserve"> </w:t>
      </w:r>
      <w:r>
        <w:t xml:space="preserve">Capt. (Retd.) Farhan Ahmed, Finance Director, DTA Services Ltd., Dhaka</w:t>
      </w:r>
    </w:p>
    <w:bookmarkEnd w:id="25"/>
    <w:bookmarkStart w:id="26" w:name="terms-conditions-notes"/>
    <w:p>
      <w:pPr>
        <w:pStyle w:val="Heading3"/>
      </w:pPr>
      <w:r>
        <w:t xml:space="preserve">Terms, Conditions &amp; Notes</w:t>
      </w:r>
    </w:p>
    <w:p>
      <w:pPr>
        <w:pStyle w:val="FirstParagraph"/>
      </w:pPr>
      <w:r>
        <w:t xml:space="preserve">1. This Invoice is issued in accordance with the Bangladesh National Board of Revenue (NBR) regulations and the Income Tax Ordinance, 1984 (as amended). All tax calculations reflect the prevailing rates in Bangladesh Dhaka as of June 2025.</w:t>
      </w:r>
    </w:p>
    <w:p>
      <w:pPr>
        <w:pStyle w:val="BodyText"/>
      </w:pPr>
      <w:r>
        <w:t xml:space="preserve">2. All services rendered to the Military Officer under this Invoice are subject to the confidentiality clauses outlined in Contract No: DTA-CON-2025-0031. No portion of the training materials, security plans, or operational reports may be disclosed to third parties without written consent from the Military Officer.</w:t>
      </w:r>
    </w:p>
    <w:p>
      <w:pPr>
        <w:pStyle w:val="BodyText"/>
      </w:pPr>
      <w:r>
        <w:t xml:space="preserve">3. Defence Training &amp; Advisory Services Ltd. operates under the regulatory oversight of the Bangladesh Army Directorate of Training and the relevant civilian licensing authority in Dhaka. All personnel providing services to the Military Officer hold valid security clearances issued by the Bangladesh Army Headquarters, Dhaka.</w:t>
      </w:r>
    </w:p>
    <w:p>
      <w:pPr>
        <w:pStyle w:val="BodyText"/>
      </w:pPr>
      <w:r>
        <w:t xml:space="preserve">4. Any disputes arising from this Invoice shall be resolved through arbitration in Dhaka, Bangladesh, in accordance with the Arbitration Act, 2001 of Bangladesh. The jurisdiction of the courts of Dhaka shall apply.</w:t>
      </w:r>
    </w:p>
    <w:p>
      <w:pPr>
        <w:pStyle w:val="BodyText"/>
      </w:pPr>
      <w:r>
        <w:t xml:space="preserve">5. This Invoice must be retained by the Military Officer for a minimum period of seven (7) years as per Bangladesh tax documentation requirements. A digital copy has been sent to the registered email on file.</w:t>
      </w:r>
    </w:p>
    <w:p>
      <w:pPr>
        <w:pStyle w:val="BodyText"/>
      </w:pPr>
      <w:r>
        <w:t xml:space="preserve">6. All equipment supplied under this Invoice remains the property of the Military Officer upon full payment. Maintenance and warranty terms are detailed in the separate equipment warranty certificate (Ref: EQ-WTY-2025-0089).</w:t>
      </w:r>
    </w:p>
    <w:p>
      <w:pPr>
        <w:pStyle w:val="BodyText"/>
      </w:pPr>
      <w:r>
        <w:t xml:space="preserve">7. Defence Training &amp; Advisory Services Ltd. reserves the right to audit service delivery records related to this Invoice within 90 days of the due date. The Military Officer agrees to provide reasonable access to relevant documentation upon 48-hour written notice.</w:t>
      </w:r>
    </w:p>
    <w:bookmarkEnd w:id="26"/>
    <w:p>
      <w:pPr>
        <w:pStyle w:val="BodyText"/>
      </w:pPr>
      <w:r>
        <w:rPr>
          <w:bCs/>
          <w:b/>
        </w:rPr>
        <w:t xml:space="preserve">Defence Training &amp; Advisory Services Ltd.</w:t>
      </w:r>
      <w:r>
        <w:t xml:space="preserve"> </w:t>
      </w:r>
      <w:r>
        <w:t xml:space="preserve">| House 42, Road 11, Banani, Dhaka-1213, Bangladesh</w:t>
      </w:r>
    </w:p>
    <w:p>
      <w:pPr>
        <w:pStyle w:val="BodyText"/>
      </w:pPr>
      <w:r>
        <w:t xml:space="preserve">This Invoice was generated electronically and is valid without a physical signature. For verification, contact billing@dtas-bd.com or call +880-2-9887654.</w:t>
      </w:r>
    </w:p>
    <w:p>
      <w:pPr>
        <w:pStyle w:val="BodyText"/>
      </w:pPr>
      <w:r>
        <w:t xml:space="preserve">Invoice No: DTA/2025/BD-0472 | Generated: 15 June 2025 | Page 1 of 1</w:t>
      </w:r>
    </w:p>
    <w:p>
      <w:pPr>
        <w:pStyle w:val="BodyText"/>
      </w:pPr>
      <w:r>
        <w:t xml:space="preserve">© 2025 Defence Training &amp; Advisory Services Ltd. All rights reserved. Registered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Bangladesh Dhaka</dc:title>
  <dc:creator/>
  <dc:language>en</dc:language>
  <cp:keywords/>
  <dcterms:created xsi:type="dcterms:W3CDTF">2026-10-10T02:44:44Z</dcterms:created>
  <dcterms:modified xsi:type="dcterms:W3CDTF">2026-10-10T02:44:44Z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