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voice"/>
    <w:p>
      <w:pPr>
        <w:pStyle w:val="Heading1"/>
      </w:pPr>
      <w:r>
        <w:t xml:space="preserve">INVOICE</w:t>
      </w:r>
    </w:p>
    <w:p>
      <w:pPr>
        <w:pStyle w:val="FirstParagraph"/>
      </w:pPr>
      <w:r>
        <w:t xml:space="preserve">Military Officer Professional Services — Brazil Rio de Janeiro</w:t>
      </w:r>
    </w:p>
    <w:p>
      <w:pPr>
        <w:pStyle w:val="BodyText"/>
      </w:pPr>
      <w:r>
        <w:t xml:space="preserve">OFFICIAL DOCUMENT — FOR OFFICIAL USE ONLY</w:t>
      </w:r>
    </w:p>
    <w:bookmarkEnd w:id="20"/>
    <w:bookmarkStart w:id="21" w:name="issued-by-military-officer"/>
    <w:p>
      <w:pPr>
        <w:pStyle w:val="Heading3"/>
      </w:pPr>
      <w:r>
        <w:t xml:space="preserve">Issued By (Military Officer)</w:t>
      </w:r>
    </w:p>
    <w:p>
      <w:pPr>
        <w:pStyle w:val="FirstParagraph"/>
      </w:pPr>
      <w:r>
        <w:rPr>
          <w:bCs/>
          <w:b/>
        </w:rPr>
        <w:t xml:space="preserve">Rank &amp; Name:</w:t>
      </w:r>
      <w:r>
        <w:t xml:space="preserve"> </w:t>
      </w:r>
      <w:r>
        <w:t xml:space="preserve">Major (Ret.) Carlos Eduardo Ferreira</w:t>
      </w:r>
    </w:p>
    <w:p>
      <w:pPr>
        <w:pStyle w:val="BodyText"/>
      </w:pPr>
      <w:r>
        <w:rPr>
          <w:bCs/>
          <w:b/>
        </w:rPr>
        <w:t xml:space="preserve">Service Branch:</w:t>
      </w:r>
      <w:r>
        <w:t xml:space="preserve"> </w:t>
      </w:r>
      <w:r>
        <w:t xml:space="preserve">Exército Brasileiro (Brazilian Army)</w:t>
      </w:r>
    </w:p>
    <w:p>
      <w:pPr>
        <w:pStyle w:val="BodyText"/>
      </w:pPr>
      <w:r>
        <w:rPr>
          <w:bCs/>
          <w:b/>
        </w:rPr>
        <w:t xml:space="preserve">Registration No.:</w:t>
      </w:r>
      <w:r>
        <w:t xml:space="preserve"> </w:t>
      </w:r>
      <w:r>
        <w:t xml:space="preserve">MO-BR-2024-00873</w:t>
      </w:r>
    </w:p>
    <w:p>
      <w:pPr>
        <w:pStyle w:val="BodyText"/>
      </w:pPr>
      <w:r>
        <w:rPr>
          <w:bCs/>
          <w:b/>
        </w:rPr>
        <w:t xml:space="preserve">Address:</w:t>
      </w:r>
      <w:r>
        <w:t xml:space="preserve"> </w:t>
      </w:r>
      <w:r>
        <w:t xml:space="preserve">Av. Atlântica, 1200 — Copacabana</w:t>
      </w:r>
    </w:p>
    <w:p>
      <w:pPr>
        <w:pStyle w:val="BodyText"/>
      </w:pPr>
      <w:r>
        <w:rPr>
          <w:bCs/>
          <w:b/>
        </w:rPr>
        <w:t xml:space="preserve">City:</w:t>
      </w:r>
      <w:r>
        <w:t xml:space="preserve"> </w:t>
      </w:r>
      <w:r>
        <w:t xml:space="preserve">Rio de Janeiro, RJ — 20030-000</w:t>
      </w:r>
    </w:p>
    <w:p>
      <w:pPr>
        <w:pStyle w:val="BodyText"/>
      </w:pPr>
      <w:r>
        <w:rPr>
          <w:bCs/>
          <w:b/>
        </w:rPr>
        <w:t xml:space="preserve">Country:</w:t>
      </w:r>
      <w:r>
        <w:t xml:space="preserve"> </w:t>
      </w:r>
      <w:r>
        <w:t xml:space="preserve">Brazil</w:t>
      </w:r>
    </w:p>
    <w:p>
      <w:pPr>
        <w:pStyle w:val="BodyText"/>
      </w:pPr>
      <w:r>
        <w:rPr>
          <w:bCs/>
          <w:b/>
        </w:rPr>
        <w:t xml:space="preserve">Email:</w:t>
      </w:r>
      <w:r>
        <w:t xml:space="preserve"> </w:t>
      </w:r>
      <w:r>
        <w:t xml:space="preserve">c.ferreira.mil@services.com.br</w:t>
      </w:r>
    </w:p>
    <w:p>
      <w:pPr>
        <w:pStyle w:val="BodyText"/>
      </w:pPr>
      <w:r>
        <w:rPr>
          <w:bCs/>
          <w:b/>
        </w:rPr>
        <w:t xml:space="preserve">Phone:</w:t>
      </w:r>
      <w:r>
        <w:t xml:space="preserve"> </w:t>
      </w:r>
      <w:r>
        <w:t xml:space="preserve">+55 (21) 99876-5432</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Rio de Janeiro Municipal Security Directorate</w:t>
      </w:r>
    </w:p>
    <w:p>
      <w:pPr>
        <w:pStyle w:val="BodyText"/>
      </w:pPr>
      <w:r>
        <w:rPr>
          <w:bCs/>
          <w:b/>
        </w:rPr>
        <w:t xml:space="preserve">Attn:</w:t>
      </w:r>
      <w:r>
        <w:t xml:space="preserve"> </w:t>
      </w:r>
      <w:r>
        <w:t xml:space="preserve">Director Helena Vasconcelos</w:t>
      </w:r>
    </w:p>
    <w:p>
      <w:pPr>
        <w:pStyle w:val="BodyText"/>
      </w:pPr>
      <w:r>
        <w:rPr>
          <w:bCs/>
          <w:b/>
        </w:rPr>
        <w:t xml:space="preserve">Address:</w:t>
      </w:r>
      <w:r>
        <w:t xml:space="preserve"> </w:t>
      </w:r>
      <w:r>
        <w:t xml:space="preserve">Rua da Assembleia, 10 — Centro</w:t>
      </w:r>
    </w:p>
    <w:p>
      <w:pPr>
        <w:pStyle w:val="BodyText"/>
      </w:pPr>
      <w:r>
        <w:rPr>
          <w:bCs/>
          <w:b/>
        </w:rPr>
        <w:t xml:space="preserve">City:</w:t>
      </w:r>
      <w:r>
        <w:t xml:space="preserve"> </w:t>
      </w:r>
      <w:r>
        <w:t xml:space="preserve">Rio de Janeiro, RJ — 20011-902</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12.345.678/0001-90</w:t>
      </w:r>
    </w:p>
    <w:p>
      <w:pPr>
        <w:pStyle w:val="BodyText"/>
      </w:pPr>
      <w:r>
        <w:rPr>
          <w:bCs/>
          <w:b/>
        </w:rPr>
        <w:t xml:space="preserve">Email:</w:t>
      </w:r>
      <w:r>
        <w:t xml:space="preserve"> </w:t>
      </w:r>
      <w:r>
        <w:t xml:space="preserve">compras@seguranca.rio.rj.gov.br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INV-MO-RJ-2024-04521</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01 May 2025 – 31 May 2025</w:t>
            </w:r>
          </w:p>
        </w:tc>
      </w:tr>
      <w:tr>
        <w:tc>
          <w:tcPr/>
          <w:p>
            <w:pPr>
              <w:pStyle w:val="Compact"/>
              <w:jc w:val="left"/>
            </w:pPr>
            <w:r>
              <w:t xml:space="preserve">Due Date:</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Method:</w:t>
            </w:r>
          </w:p>
        </w:tc>
        <w:tc>
          <w:tcPr/>
          <w:p>
            <w:pPr>
              <w:pStyle w:val="Compact"/>
              <w:jc w:val="left"/>
            </w:pPr>
            <w:r>
              <w:t xml:space="preserve">Bank Transfer (TED) — Banco do Brasil, Ag. 1234, CC 56789-0</w:t>
            </w:r>
          </w:p>
        </w:tc>
      </w:tr>
    </w:tbl>
    <w:bookmarkStart w:id="24" w:name="X71e9ea61f63a79859c30ac880c0a4d7c5949dd9"/>
    <w:p>
      <w:pPr>
        <w:pStyle w:val="Heading2"/>
      </w:pPr>
      <w:r>
        <w:t xml:space="preserve">Description of Military Officer Services Rendered in Brazil Rio de Janeiro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Strategic Security Assessment — Military Officer conducted a comprehensive threat evaluation of critical infrastructure sites across the Rio de Janeiro metropolitan area, including port facilities, power grids, and transportation hubs. The assessment was performed in accordance with Brazilian federal security protocols.</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Tactical Training &amp; Development Program — The Military Officer designed and delivered a 72-hour intensive tactical training curriculum for municipal security personnel stationed in Rio de Janeiro. The program covered urban operations, crowd management, and emergency response coordination specific to the geography and demographics of Brazil Rio de Janeiro.</w:t>
            </w:r>
          </w:p>
        </w:tc>
        <w:tc>
          <w:tcPr/>
          <w:p>
            <w:pPr>
              <w:pStyle w:val="Compact"/>
              <w:jc w:val="left"/>
            </w:pPr>
            <w:r>
              <w:t xml:space="preserve">9 days</w:t>
            </w:r>
          </w:p>
        </w:tc>
        <w:tc>
          <w:tcPr/>
          <w:p>
            <w:pPr>
              <w:pStyle w:val="Compact"/>
              <w:jc w:val="left"/>
            </w:pPr>
            <w:r>
              <w:t xml:space="preserve">3,800.00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Operational Command Consultancy — Ongoing advisory services provided by the Military Officer to the Rio de Janeiro Municipal Security Directorate. This included weekly operational briefings, after-action reviews, and strategic planning sessions held at the Directorate headquarters in the Centro district of Rio de Janeiro.</w:t>
            </w:r>
          </w:p>
        </w:tc>
        <w:tc>
          <w:tcPr/>
          <w:p>
            <w:pPr>
              <w:pStyle w:val="Compact"/>
              <w:jc w:val="left"/>
            </w:pPr>
            <w:r>
              <w:t xml:space="preserve">20 sessions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Interagency Coordination &amp; Liaison — The Military Officer facilitated coordination between federal, state, and municipal security agencies operating in Brazil Rio de Janeiro. This included organizing three joint operational planning conferences and establishing communication protocols for multi-agency response during the Carnival security period.</w:t>
            </w:r>
          </w:p>
        </w:tc>
        <w:tc>
          <w:tcPr/>
          <w:p>
            <w:pPr>
              <w:pStyle w:val="Compact"/>
              <w:jc w:val="left"/>
            </w:pPr>
            <w:r>
              <w:t xml:space="preserve">3 conferences</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05</w:t>
            </w:r>
          </w:p>
        </w:tc>
        <w:tc>
          <w:tcPr/>
          <w:p>
            <w:pPr>
              <w:pStyle w:val="Compact"/>
              <w:jc w:val="left"/>
            </w:pPr>
            <w:r>
              <w:t xml:space="preserve">Written Intelligence Reports &amp; Documentation — Preparation and delivery of fourteen (14) classified intelligence reports, operational after-action summaries, and strategic recommendations addressed to the Directorate. All documentation was produced in compliance with Brazilian data protection law (LGPD) and military information security standards.</w:t>
            </w:r>
          </w:p>
        </w:tc>
        <w:tc>
          <w:tcPr/>
          <w:p>
            <w:pPr>
              <w:pStyle w:val="Compact"/>
              <w:jc w:val="left"/>
            </w:pPr>
            <w:r>
              <w:t xml:space="preserve">14 reports</w:t>
            </w:r>
          </w:p>
        </w:tc>
        <w:tc>
          <w:tcPr/>
          <w:p>
            <w:pPr>
              <w:pStyle w:val="Compact"/>
              <w:jc w:val="left"/>
            </w:pPr>
            <w:r>
              <w:t xml:space="preserve">850.00</w:t>
            </w:r>
          </w:p>
        </w:tc>
        <w:tc>
          <w:tcPr/>
          <w:p>
            <w:pPr>
              <w:pStyle w:val="Compact"/>
              <w:jc w:val="left"/>
            </w:pPr>
            <w:r>
              <w:t xml:space="preserve">11,900.00</w:t>
            </w:r>
          </w:p>
        </w:tc>
      </w:tr>
      <w:tr>
        <w:tc>
          <w:tcPr/>
          <w:p>
            <w:pPr>
              <w:pStyle w:val="Compact"/>
              <w:jc w:val="left"/>
            </w:pPr>
            <w:r>
              <w:t xml:space="preserve">06</w:t>
            </w:r>
          </w:p>
        </w:tc>
        <w:tc>
          <w:tcPr/>
          <w:p>
            <w:pPr>
              <w:pStyle w:val="Compact"/>
              <w:jc w:val="left"/>
            </w:pPr>
            <w:r>
              <w:t xml:space="preserve">Field Deployment &amp; Site Inspection — The Military Officer performed on-site inspections at twelve (12) designated security checkpoints throughout Rio de Janeiro, including areas in Zona Sul, Zona Norte, and the Baixada Fluminense region. Each inspection included photographic documentation, personnel readiness evaluation, and equipment verification.</w:t>
            </w:r>
          </w:p>
        </w:tc>
        <w:tc>
          <w:tcPr/>
          <w:p>
            <w:pPr>
              <w:pStyle w:val="Compact"/>
              <w:jc w:val="left"/>
            </w:pPr>
            <w:r>
              <w:t xml:space="preserve">12 sites</w:t>
            </w:r>
          </w:p>
        </w:tc>
        <w:tc>
          <w:tcPr/>
          <w:p>
            <w:pPr>
              <w:pStyle w:val="Compact"/>
              <w:jc w:val="left"/>
            </w:pPr>
            <w:r>
              <w:t xml:space="preserve">1,100.00</w:t>
            </w:r>
          </w:p>
        </w:tc>
        <w:tc>
          <w:tcPr/>
          <w:p>
            <w:pPr>
              <w:pStyle w:val="Compact"/>
              <w:jc w:val="left"/>
            </w:pPr>
            <w:r>
              <w:t xml:space="preserve">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R$ 122,300.00</w:t>
            </w:r>
          </w:p>
        </w:tc>
      </w:tr>
      <w:tr>
        <w:tc>
          <w:tcPr/>
          <w:p>
            <w:pPr>
              <w:pStyle w:val="Compact"/>
              <w:jc w:val="left"/>
            </w:pPr>
            <w:r>
              <w:t xml:space="preserve">Applicable Tax (ISS — Rio de Janeiro)</w:t>
            </w:r>
          </w:p>
        </w:tc>
        <w:tc>
          <w:tcPr/>
          <w:p>
            <w:pPr>
              <w:pStyle w:val="Compact"/>
              <w:jc w:val="left"/>
            </w:pPr>
            <w:r>
              <w:t xml:space="preserve">R$ 6,115.00</w:t>
            </w:r>
          </w:p>
        </w:tc>
      </w:tr>
      <w:tr>
        <w:tc>
          <w:tcPr/>
          <w:p>
            <w:pPr>
              <w:pStyle w:val="Compact"/>
              <w:jc w:val="left"/>
            </w:pPr>
            <w:r>
              <w:t xml:space="preserve">Administrative Surcharge (5%)</w:t>
            </w:r>
          </w:p>
        </w:tc>
        <w:tc>
          <w:tcPr/>
          <w:p>
            <w:pPr>
              <w:pStyle w:val="Compact"/>
              <w:jc w:val="left"/>
            </w:pPr>
            <w:r>
              <w:t xml:space="preserve">R$ 6,115.00</w:t>
            </w:r>
          </w:p>
        </w:tc>
      </w:tr>
      <w:tr>
        <w:tc>
          <w:tcPr/>
          <w:p>
            <w:pPr>
              <w:pStyle w:val="Compact"/>
              <w:jc w:val="left"/>
            </w:pPr>
            <w:r>
              <w:t xml:space="preserve">TOTAL AMOUNT DUE</w:t>
            </w:r>
          </w:p>
        </w:tc>
        <w:tc>
          <w:tcPr/>
          <w:p>
            <w:pPr>
              <w:pStyle w:val="Compact"/>
              <w:jc w:val="left"/>
            </w:pPr>
            <w:r>
              <w:t xml:space="preserve">R$ 134,530.00</w:t>
            </w:r>
          </w:p>
        </w:tc>
      </w:tr>
    </w:tbl>
    <w:bookmarkStart w:id="23"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a duly registered Military Officer operating under the professional services framework established by the Brazilian Federal Government. All services described herein were rendered in the city of Rio de Janeiro, State of Rio de Janeiro, Federative Republic of Brazil, and are subject to the applicable municipal and federal regulations governing military professional engagements.</w:t>
      </w:r>
    </w:p>
    <w:p>
      <w:pPr>
        <w:pStyle w:val="BodyText"/>
      </w:pPr>
      <w:r>
        <w:rPr>
          <w:bCs/>
          <w:b/>
        </w:rPr>
        <w:t xml:space="preserve">2.</w:t>
      </w:r>
      <w:r>
        <w:t xml:space="preserve"> </w:t>
      </w:r>
      <w:r>
        <w:t xml:space="preserve">Payment of this Invoice is due within thirty (30) calendar days from the date of issuance, as stated above. Late payments shall accrue interest at the rate of 1% per month, compounded daily, in accordance with Brazilian commercial law (Código Civil, Art. 406).</w:t>
      </w:r>
    </w:p>
    <w:p>
      <w:pPr>
        <w:pStyle w:val="BodyText"/>
      </w:pPr>
      <w:r>
        <w:rPr>
          <w:bCs/>
          <w:b/>
        </w:rPr>
        <w:t xml:space="preserve">3.</w:t>
      </w:r>
      <w:r>
        <w:t xml:space="preserve"> </w:t>
      </w:r>
      <w:r>
        <w:t xml:space="preserve">The Military Officer warrants that all services were performed with the highest degree of professional competence, in full compliance with the Brazilian Army's code of conduct, the Federal Security Council directives, and all applicable laws of Brazil Rio de Janeiro. No classified information has been disclosed beyond the scope authorized by the client organization.</w:t>
      </w:r>
    </w:p>
    <w:p>
      <w:pPr>
        <w:pStyle w:val="BodyText"/>
      </w:pPr>
      <w:r>
        <w:rPr>
          <w:bCs/>
          <w:b/>
        </w:rPr>
        <w:t xml:space="preserve">4.</w:t>
      </w:r>
      <w:r>
        <w:t xml:space="preserve"> </w:t>
      </w:r>
      <w:r>
        <w:t xml:space="preserve">This Invoice constitutes the final and complete billing for the services rendered during the period specified. Any additional services requested outside the original scope of engagement shall be subject to a separate Invoice and prior written authorization from the client.</w:t>
      </w:r>
    </w:p>
    <w:p>
      <w:pPr>
        <w:pStyle w:val="BodyText"/>
      </w:pPr>
      <w:r>
        <w:rPr>
          <w:bCs/>
          <w:b/>
        </w:rPr>
        <w:t xml:space="preserve">5.</w:t>
      </w:r>
      <w:r>
        <w:t xml:space="preserve"> </w:t>
      </w:r>
      <w:r>
        <w:t xml:space="preserve">In the event of any dispute arising from this Invoice, the parties agree to submit the matter to the competent courts of Rio de Janeiro, RJ, Brazil, in accordance with the jurisdictional provisions of the Brazilian Civil Procedure Code.</w:t>
      </w:r>
    </w:p>
    <w:p>
      <w:pPr>
        <w:pStyle w:val="BodyText"/>
      </w:pPr>
      <w:r>
        <w:rPr>
          <w:bCs/>
          <w:b/>
        </w:rPr>
        <w:t xml:space="preserve">6.</w:t>
      </w:r>
      <w:r>
        <w:t xml:space="preserve"> </w:t>
      </w:r>
      <w:r>
        <w:t xml:space="preserve">This document is valid as a fiscal document for tax purposes in Brazil. The Military Officer is registered with the local tax authority (Receita Federal) and all applicable taxes have been calculated and are reflected in the totals above.</w:t>
      </w:r>
    </w:p>
    <w:bookmarkEnd w:id="23"/>
    <w:p>
      <w:pPr>
        <w:pStyle w:val="BodyText"/>
      </w:pPr>
      <w:r>
        <w:rPr>
          <w:bCs/>
          <w:b/>
        </w:rPr>
        <w:t xml:space="preserve">Authorized Signature:</w:t>
      </w:r>
    </w:p>
    <w:p>
      <w:pPr>
        <w:pStyle w:val="BodyText"/>
      </w:pPr>
      <w:r>
        <w:t xml:space="preserve">______________________________</w:t>
      </w:r>
    </w:p>
    <w:p>
      <w:pPr>
        <w:pStyle w:val="BodyText"/>
      </w:pPr>
      <w:r>
        <w:rPr>
          <w:bCs/>
          <w:b/>
        </w:rPr>
        <w:t xml:space="preserve">Major (Ret.) Carlos Eduardo Ferreira</w:t>
      </w:r>
    </w:p>
    <w:p>
      <w:pPr>
        <w:pStyle w:val="BodyText"/>
      </w:pPr>
      <w:r>
        <w:t xml:space="preserve">Military Officer — Professional Security Consultant</w:t>
      </w:r>
    </w:p>
    <w:p>
      <w:pPr>
        <w:pStyle w:val="BodyText"/>
      </w:pPr>
      <w:r>
        <w:t xml:space="preserve">Registration: MO-BR-2024-00873 | Rio de Janeiro, RJ — Brazil</w:t>
      </w:r>
    </w:p>
    <w:p>
      <w:pPr>
        <w:pStyle w:val="BodyText"/>
      </w:pPr>
      <w:r>
        <w:t xml:space="preserve">This Invoice was generated electronically and is valid without a physical signature. Document ID: INV-MO-RJ-2024-04521 | Generated: 15/06/2025 14:32 BRT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Brazil Rio de Janeiro</dc:title>
  <dc:creator/>
  <dc:language>en</dc:language>
  <cp:keywords/>
  <dcterms:created xsi:type="dcterms:W3CDTF">2026-10-10T01:24:29Z</dcterms:created>
  <dcterms:modified xsi:type="dcterms:W3CDTF">2026-10-10T01:24:29Z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