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Security</w:t>
      </w:r>
      <w:r>
        <w:t xml:space="preserve"> </w:t>
      </w:r>
      <w:r>
        <w:t xml:space="preserve">Consulting</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Xa0a1409d1f3afef33bfd3c1c576d981632199c5"/>
    <w:p>
      <w:pPr>
        <w:pStyle w:val="Heading1"/>
      </w:pPr>
      <w:r>
        <w:t xml:space="preserve">Brasília Security &amp; Defense Consulting Ltda.</w:t>
      </w:r>
    </w:p>
    <w:p>
      <w:pPr>
        <w:pStyle w:val="FirstParagraph"/>
      </w:pPr>
      <w:r>
        <w:t xml:space="preserve">Rua Augusta, 1250 – Cerqueira César</w:t>
      </w:r>
    </w:p>
    <w:p>
      <w:pPr>
        <w:pStyle w:val="BodyText"/>
      </w:pPr>
      <w:r>
        <w:t xml:space="preserve">São Paulo – SP, CEP 01418-200, Brazil</w:t>
      </w:r>
    </w:p>
    <w:p>
      <w:pPr>
        <w:pStyle w:val="BodyText"/>
      </w:pPr>
      <w:r>
        <w:t xml:space="preserve">CNPJ: 12.345.678/0001-90</w:t>
      </w:r>
    </w:p>
    <w:p>
      <w:pPr>
        <w:pStyle w:val="BodyText"/>
      </w:pPr>
      <w:r>
        <w:t xml:space="preserve">Phone: +55 (11) 3456-7890 | Email: billing@bsdc-consulting.com.br</w:t>
      </w:r>
    </w:p>
    <w:p>
      <w:pPr>
        <w:pStyle w:val="BodyText"/>
      </w:pPr>
      <w:r>
        <w:t xml:space="preserve">Military Officer – Licensed Security Consultant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BSC-2025-00487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rPr>
          <w:bCs/>
          <w:b/>
        </w:rPr>
        <w:t xml:space="preserve">Location of Service:</w:t>
      </w:r>
      <w:r>
        <w:t xml:space="preserve"> </w:t>
      </w:r>
      <w:r>
        <w:t xml:space="preserve">São Paulo, Brazil</w:t>
      </w:r>
    </w:p>
    <w:bookmarkEnd w:id="21"/>
    <w:bookmarkStart w:id="22" w:name="billed-to-client"/>
    <w:p>
      <w:pPr>
        <w:pStyle w:val="Heading3"/>
      </w:pPr>
      <w:r>
        <w:t xml:space="preserve">Billed To (Client)</w:t>
      </w:r>
    </w:p>
    <w:p>
      <w:pPr>
        <w:pStyle w:val="FirstParagraph"/>
      </w:pPr>
      <w:r>
        <w:rPr>
          <w:bCs/>
          <w:b/>
        </w:rPr>
        <w:t xml:space="preserve">Empresa Nacional de Logística S.A.</w:t>
      </w:r>
    </w:p>
    <w:p>
      <w:pPr>
        <w:pStyle w:val="BodyText"/>
      </w:pPr>
      <w:r>
        <w:t xml:space="preserve">Av. Paulista, 2000 – Bela Vista</w:t>
      </w:r>
    </w:p>
    <w:p>
      <w:pPr>
        <w:pStyle w:val="BodyText"/>
      </w:pPr>
      <w:r>
        <w:t xml:space="preserve">São Paulo – SP, CEP 01310-300, Brazil</w:t>
      </w:r>
    </w:p>
    <w:p>
      <w:pPr>
        <w:pStyle w:val="BodyText"/>
      </w:pPr>
      <w:r>
        <w:t xml:space="preserve">CNPJ: 98.765.432/0001-10</w:t>
      </w:r>
    </w:p>
    <w:p>
      <w:pPr>
        <w:pStyle w:val="BodyText"/>
      </w:pPr>
      <w:r>
        <w:t xml:space="preserve">Attn: Sr. Ricardo Almeida – Director of Operations</w:t>
      </w:r>
    </w:p>
    <w:p>
      <w:pPr>
        <w:pStyle w:val="BodyText"/>
      </w:pPr>
      <w:r>
        <w:t xml:space="preserve">Email: r.almeida@enl-logistica.com.br</w:t>
      </w:r>
    </w:p>
    <w:bookmarkEnd w:id="22"/>
    <w:bookmarkStart w:id="23" w:name="provided-by-military-officer"/>
    <w:p>
      <w:pPr>
        <w:pStyle w:val="Heading3"/>
      </w:pPr>
      <w:r>
        <w:t xml:space="preserve">Provided By (Military Officer)</w:t>
      </w:r>
    </w:p>
    <w:p>
      <w:pPr>
        <w:pStyle w:val="FirstParagraph"/>
      </w:pPr>
      <w:r>
        <w:rPr>
          <w:bCs/>
          <w:b/>
        </w:rPr>
        <w:t xml:space="preserve">Coronel (Ret.) Marcos Tavares de Oliveira</w:t>
      </w:r>
    </w:p>
    <w:p>
      <w:pPr>
        <w:pStyle w:val="BodyText"/>
      </w:pPr>
      <w:r>
        <w:t xml:space="preserve">Military Officer – Former Brazilian Army (Exército Brasileiro)</w:t>
      </w:r>
    </w:p>
    <w:p>
      <w:pPr>
        <w:pStyle w:val="BodyText"/>
      </w:pPr>
      <w:r>
        <w:t xml:space="preserve">Registration: CREA-SP 123456-D</w:t>
      </w:r>
    </w:p>
    <w:p>
      <w:pPr>
        <w:pStyle w:val="BodyText"/>
      </w:pPr>
      <w:r>
        <w:t xml:space="preserve">Security License: SENASP-SP 2024/0891</w:t>
      </w:r>
    </w:p>
    <w:p>
      <w:pPr>
        <w:pStyle w:val="BodyText"/>
      </w:pPr>
      <w:r>
        <w:t xml:space="preserve">Address: Rua dos Pinheiros, 890 – Pinheiros</w:t>
      </w:r>
    </w:p>
    <w:p>
      <w:pPr>
        <w:pStyle w:val="BodyText"/>
      </w:pPr>
      <w:r>
        <w:t xml:space="preserve">São Paulo – SP, CEP 05422-010, Brazil</w:t>
      </w:r>
    </w:p>
    <w:p>
      <w:pPr>
        <w:pStyle w:val="BodyText"/>
      </w:pPr>
      <w:r>
        <w:t xml:space="preserve">Phone: +55 (11) 98765-4321</w:t>
      </w:r>
    </w:p>
    <w:bookmarkEnd w:id="23"/>
    <w:bookmarkStart w:id="24" w:name="X842e14145485f2fc0558f5c0184fb4803cf35ff"/>
    <w:p>
      <w:pPr>
        <w:pStyle w:val="Heading3"/>
      </w:pPr>
      <w:r>
        <w:t xml:space="preserve">Description of Services Rendered by Military Officer in São Paulo, Brazil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On-site security risk assessment and threat analysis conducted by the Military Officer at the client's São Paulo headquarters and three regional distribution centers. Includes perimeter evaluation, access control audit, and emergency response protocol review.</w:t>
            </w:r>
          </w:p>
        </w:tc>
        <w:tc>
          <w:tcPr/>
          <w:p>
            <w:pPr>
              <w:pStyle w:val="Compact"/>
              <w:jc w:val="left"/>
            </w:pPr>
            <w:r>
              <w:t xml:space="preserve">12 days</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Development and delivery of a comprehensive corporate security training program for 120 employees. The Military Officer designed and led modules covering physical security awareness, crisis management, evacuation procedures, and anti-intrusion protocols specific to the São Paulo metropolitan area.</w:t>
            </w:r>
          </w:p>
        </w:tc>
        <w:tc>
          <w:tcPr/>
          <w:p>
            <w:pPr>
              <w:pStyle w:val="Compact"/>
              <w:jc w:val="left"/>
            </w:pPr>
            <w:r>
              <w:t xml:space="preserve">8 sessions</w:t>
            </w:r>
          </w:p>
        </w:tc>
        <w:tc>
          <w:tcPr/>
          <w:p>
            <w:pPr>
              <w:pStyle w:val="Compact"/>
              <w:jc w:val="left"/>
            </w:pPr>
            <w:r>
              <w:t xml:space="preserve">R$ 6,200.00</w:t>
            </w:r>
          </w:p>
        </w:tc>
        <w:tc>
          <w:tcPr/>
          <w:p>
            <w:pPr>
              <w:pStyle w:val="Compact"/>
              <w:jc w:val="left"/>
            </w:pPr>
            <w:r>
              <w:t xml:space="preserve">R$ 49,600.00</w:t>
            </w:r>
          </w:p>
        </w:tc>
      </w:tr>
      <w:tr>
        <w:tc>
          <w:tcPr/>
          <w:p>
            <w:pPr>
              <w:pStyle w:val="Compact"/>
              <w:jc w:val="left"/>
            </w:pPr>
            <w:r>
              <w:t xml:space="preserve">03</w:t>
            </w:r>
          </w:p>
        </w:tc>
        <w:tc>
          <w:tcPr/>
          <w:p>
            <w:pPr>
              <w:pStyle w:val="Compact"/>
              <w:jc w:val="left"/>
            </w:pPr>
            <w:r>
              <w:t xml:space="preserve">Strategic security consulting and advisory services provided by the Military Officer. Includes monthly executive briefings, revision of the corporate security policy, coordination with São Paulo Civil Police (Polícia Militar do Estado de São Paulo) liaison officers, and preparation of quarterly threat intelligence reports.</w:t>
            </w:r>
          </w:p>
        </w:tc>
        <w:tc>
          <w:tcPr/>
          <w:p>
            <w:pPr>
              <w:pStyle w:val="Compact"/>
              <w:jc w:val="left"/>
            </w:pPr>
            <w:r>
              <w:t xml:space="preserve">4 months</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Emergency response plan design and tabletop exercise facilitation. The Military Officer, drawing on 28 years of service in the Brazilian Armed Forces, developed a multi-scenario emergency response plan tailored to the operational risks present in the São Paulo business district and conducted two full-scale simulation exercises with the client's security team.</w:t>
            </w:r>
          </w:p>
        </w:tc>
        <w:tc>
          <w:tcPr/>
          <w:p>
            <w:pPr>
              <w:pStyle w:val="Compact"/>
              <w:jc w:val="left"/>
            </w:pPr>
            <w:r>
              <w:t xml:space="preserve">2 exercises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05</w:t>
            </w:r>
          </w:p>
        </w:tc>
        <w:tc>
          <w:tcPr/>
          <w:p>
            <w:pPr>
              <w:pStyle w:val="Compact"/>
              <w:jc w:val="left"/>
            </w:pPr>
            <w:r>
              <w:t xml:space="preserve">Technical report and final deliverable compilation. A 140-page comprehensive security assessment report authored by the Military Officer, including photographic documentation, risk matrices, remediation timelines, and recommendations for long-term security infrastructure investment in the São Paulo region.</w:t>
            </w:r>
          </w:p>
        </w:tc>
        <w:tc>
          <w:tcPr/>
          <w:p>
            <w:pPr>
              <w:pStyle w:val="Compact"/>
              <w:jc w:val="left"/>
            </w:pPr>
            <w:r>
              <w:t xml:space="preserve">1 report</w:t>
            </w:r>
          </w:p>
        </w:tc>
        <w:tc>
          <w:tcPr/>
          <w:p>
            <w:pPr>
              <w:pStyle w:val="Compact"/>
              <w:jc w:val="left"/>
            </w:pPr>
            <w:r>
              <w:t xml:space="preserve">R$ 15,000.00</w:t>
            </w:r>
          </w:p>
        </w:tc>
        <w:tc>
          <w:tcPr/>
          <w:p>
            <w:pPr>
              <w:pStyle w:val="Compact"/>
              <w:jc w:val="left"/>
            </w:pPr>
            <w:r>
              <w:t xml:space="preserve">R$ 15,000.00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R$ 183,600.00</w:t>
            </w:r>
          </w:p>
        </w:tc>
      </w:tr>
      <w:tr>
        <w:tc>
          <w:tcPr/>
          <w:p>
            <w:pPr>
              <w:pStyle w:val="Compact"/>
              <w:jc w:val="left"/>
            </w:pPr>
            <w:r>
              <w:t xml:space="preserve">ISS (Imposto Sobre Serviços) – 5% (São Paulo Municipal Tax)</w:t>
            </w:r>
          </w:p>
        </w:tc>
        <w:tc>
          <w:tcPr/>
          <w:p>
            <w:pPr>
              <w:pStyle w:val="Compact"/>
              <w:jc w:val="right"/>
            </w:pPr>
            <w:r>
              <w:t xml:space="preserve">R$ 9,180.00</w:t>
            </w:r>
          </w:p>
        </w:tc>
      </w:tr>
      <w:tr>
        <w:tc>
          <w:tcPr/>
          <w:p>
            <w:pPr>
              <w:pStyle w:val="Compact"/>
              <w:jc w:val="left"/>
            </w:pPr>
            <w:r>
              <w:t xml:space="preserve">IRRF (Imposto de Renda Retido na Fonte) – 11%</w:t>
            </w:r>
          </w:p>
        </w:tc>
        <w:tc>
          <w:tcPr/>
          <w:p>
            <w:pPr>
              <w:pStyle w:val="Compact"/>
              <w:jc w:val="right"/>
            </w:pPr>
            <w:r>
              <w:t xml:space="preserve">R$ 20,196.00</w:t>
            </w:r>
          </w:p>
        </w:tc>
      </w:tr>
      <w:tr>
        <w:tc>
          <w:tcPr/>
          <w:p>
            <w:pPr>
              <w:pStyle w:val="Compact"/>
              <w:jc w:val="left"/>
            </w:pPr>
            <w:r>
              <w:t xml:space="preserve">INSS (Instituto Nacional do Seguro Social) – 11%</w:t>
            </w:r>
          </w:p>
        </w:tc>
        <w:tc>
          <w:tcPr/>
          <w:p>
            <w:pPr>
              <w:pStyle w:val="Compact"/>
              <w:jc w:val="right"/>
            </w:pPr>
            <w:r>
              <w:t xml:space="preserve">R$ 20,196.00</w:t>
            </w:r>
          </w:p>
        </w:tc>
      </w:tr>
      <w:tr>
        <w:tc>
          <w:tcPr/>
          <w:p>
            <w:pPr>
              <w:pStyle w:val="Compact"/>
              <w:jc w:val="left"/>
            </w:pPr>
            <w:r>
              <w:t xml:space="preserve">CSLL (Contribuição Social sobre o Lucro Líquido) – 9%</w:t>
            </w:r>
          </w:p>
        </w:tc>
        <w:tc>
          <w:tcPr/>
          <w:p>
            <w:pPr>
              <w:pStyle w:val="Compact"/>
              <w:jc w:val="right"/>
            </w:pPr>
            <w:r>
              <w:t xml:space="preserve">R$ 16,524.00</w:t>
            </w:r>
          </w:p>
        </w:tc>
      </w:tr>
      <w:tr>
        <w:tc>
          <w:tcPr/>
          <w:p>
            <w:pPr>
              <w:pStyle w:val="Compact"/>
              <w:jc w:val="left"/>
            </w:pPr>
            <w:r>
              <w:t xml:space="preserve">PIS/COFINS – 3.65%</w:t>
            </w:r>
          </w:p>
        </w:tc>
        <w:tc>
          <w:tcPr/>
          <w:p>
            <w:pPr>
              <w:pStyle w:val="Compact"/>
              <w:jc w:val="right"/>
            </w:pPr>
            <w:r>
              <w:t xml:space="preserve">R$ 6,701.40</w:t>
            </w:r>
          </w:p>
        </w:tc>
      </w:tr>
      <w:tr>
        <w:tc>
          <w:tcPr/>
          <w:p>
            <w:pPr>
              <w:pStyle w:val="Compact"/>
              <w:jc w:val="left"/>
            </w:pPr>
            <w:r>
              <w:t xml:space="preserve">GRAND TOTAL (BRL)</w:t>
            </w:r>
          </w:p>
        </w:tc>
        <w:tc>
          <w:tcPr/>
          <w:p>
            <w:pPr>
              <w:pStyle w:val="Compact"/>
              <w:jc w:val="right"/>
            </w:pPr>
            <w:r>
              <w:t xml:space="preserve">R$ 256,397.40</w:t>
            </w:r>
          </w:p>
        </w:tc>
      </w:tr>
    </w:tbl>
    <w:bookmarkEnd w:id="24"/>
    <w:bookmarkStart w:id="25" w:name="terms-conditions-payment-instructions"/>
    <w:p>
      <w:pPr>
        <w:pStyle w:val="Heading3"/>
      </w:pPr>
      <w:r>
        <w:t xml:space="preserve">Terms, Conditions &amp; Payment Instructions</w:t>
      </w:r>
    </w:p>
    <w:p>
      <w:pPr>
        <w:pStyle w:val="FirstParagraph"/>
      </w:pPr>
      <w:r>
        <w:t xml:space="preserve">This Invoice is issued in accordance with the service agreement (Contract No. ENL-BSC-2025-019) executed between the Military Officer, Coronel (Ret.) Marcos Tavares de Oliveira, and Empresa Nacional de Logística S.A., both parties residing in the city of São Paulo, State of São Paulo, Federative Republic of Brazil. All services described herein were performed within the jurisdiction of São Paulo, Brazil, and are subject to the applicable municipal and federal tax regulations of the Brazilian government.</w:t>
      </w:r>
    </w:p>
    <w:p>
      <w:pPr>
        <w:numPr>
          <w:ilvl w:val="0"/>
          <w:numId w:val="1001"/>
        </w:numPr>
        <w:pStyle w:val="Compact"/>
      </w:pPr>
      <w:r>
        <w:rPr>
          <w:bCs/>
          <w:b/>
        </w:rPr>
        <w:t xml:space="preserve">Payment Method:</w:t>
      </w:r>
      <w:r>
        <w:t xml:space="preserve"> </w:t>
      </w:r>
      <w:r>
        <w:t xml:space="preserve">Bank transfer (TED/PIX) to the account below. Payment is due within 30 (thirty) calendar days from the date of issue of this Invoice.</w:t>
      </w:r>
    </w:p>
    <w:p>
      <w:pPr>
        <w:numPr>
          <w:ilvl w:val="0"/>
          <w:numId w:val="1001"/>
        </w:numPr>
        <w:pStyle w:val="Compact"/>
      </w:pPr>
      <w:r>
        <w:rPr>
          <w:bCs/>
          <w:b/>
        </w:rPr>
        <w:t xml:space="preserve">Bank:</w:t>
      </w:r>
      <w:r>
        <w:t xml:space="preserve"> </w:t>
      </w:r>
      <w:r>
        <w:t xml:space="preserve">Banco do Brasil S.A. |</w:t>
      </w:r>
      <w:r>
        <w:t xml:space="preserve"> </w:t>
      </w:r>
      <w:r>
        <w:rPr>
          <w:bCs/>
          <w:b/>
        </w:rPr>
        <w:t xml:space="preserve">Branch:</w:t>
      </w:r>
      <w:r>
        <w:t xml:space="preserve"> </w:t>
      </w:r>
      <w:r>
        <w:t xml:space="preserve">0452-1 |</w:t>
      </w:r>
      <w:r>
        <w:t xml:space="preserve"> </w:t>
      </w:r>
      <w:r>
        <w:rPr>
          <w:bCs/>
          <w:b/>
        </w:rPr>
        <w:t xml:space="preserve">Account:</w:t>
      </w:r>
      <w:r>
        <w:t xml:space="preserve"> </w:t>
      </w:r>
      <w:r>
        <w:t xml:space="preserve">123456-7 |</w:t>
      </w:r>
      <w:r>
        <w:t xml:space="preserve"> </w:t>
      </w:r>
      <w:r>
        <w:rPr>
          <w:bCs/>
          <w:b/>
        </w:rPr>
        <w:t xml:space="preserve">Routing (Agência):</w:t>
      </w:r>
      <w:r>
        <w:t xml:space="preserve"> </w:t>
      </w:r>
      <w:r>
        <w:t xml:space="preserve">0452 |</w:t>
      </w:r>
      <w:r>
        <w:t xml:space="preserve"> </w:t>
      </w:r>
      <w:r>
        <w:rPr>
          <w:bCs/>
          <w:b/>
        </w:rPr>
        <w:t xml:space="preserve">CPF/CNPJ:</w:t>
      </w:r>
      <w:r>
        <w:t xml:space="preserve"> </w:t>
      </w:r>
      <w:r>
        <w:t xml:space="preserve">12.345.678/0001-90</w:t>
      </w:r>
    </w:p>
    <w:p>
      <w:pPr>
        <w:numPr>
          <w:ilvl w:val="0"/>
          <w:numId w:val="1001"/>
        </w:numPr>
        <w:pStyle w:val="Compact"/>
      </w:pPr>
      <w:r>
        <w:rPr>
          <w:bCs/>
          <w:b/>
        </w:rPr>
        <w:t xml:space="preserve">Late Payment:</w:t>
      </w:r>
      <w:r>
        <w:t xml:space="preserve"> </w:t>
      </w:r>
      <w:r>
        <w:t xml:space="preserve">Overdue amounts shall be subject to a monthly interest rate of 1.5% (juros moratórios) and a 2% fine (multa), in compliance with Brazilian commercial law (Código Civil, Art. 412).</w:t>
      </w:r>
    </w:p>
    <w:p>
      <w:pPr>
        <w:numPr>
          <w:ilvl w:val="0"/>
          <w:numId w:val="1001"/>
        </w:numPr>
        <w:pStyle w:val="Compact"/>
      </w:pPr>
      <w:r>
        <w:rPr>
          <w:bCs/>
          <w:b/>
        </w:rPr>
        <w:t xml:space="preserve">Dispute Resolution:</w:t>
      </w:r>
      <w:r>
        <w:t xml:space="preserve"> </w:t>
      </w:r>
      <w:r>
        <w:t xml:space="preserve">Any disputes arising from this Invoice or the underlying service agreement shall be resolved by the competent courts of the city of São Paulo, State of São Paulo, Brazil, with waiver of any other jurisdiction.</w:t>
      </w:r>
    </w:p>
    <w:p>
      <w:pPr>
        <w:numPr>
          <w:ilvl w:val="0"/>
          <w:numId w:val="1001"/>
        </w:numPr>
        <w:pStyle w:val="Compact"/>
      </w:pPr>
      <w:r>
        <w:rPr>
          <w:bCs/>
          <w:b/>
        </w:rPr>
        <w:t xml:space="preserve">Confidentiality:</w:t>
      </w:r>
      <w:r>
        <w:t xml:space="preserve"> </w:t>
      </w:r>
      <w:r>
        <w:t xml:space="preserve">The Military Officer acknowledges that all information obtained during the provision of services in São Paulo is subject to the confidentiality clauses outlined in the master service agreement. No data pertaining to the client's operations, personnel, or security infrastructure shall be disclosed to third parties.</w:t>
      </w:r>
    </w:p>
    <w:p>
      <w:pPr>
        <w:numPr>
          <w:ilvl w:val="0"/>
          <w:numId w:val="1001"/>
        </w:numPr>
        <w:pStyle w:val="Compact"/>
      </w:pPr>
      <w:r>
        <w:rPr>
          <w:bCs/>
          <w:b/>
        </w:rPr>
        <w:t xml:space="preserve">Compliance:</w:t>
      </w:r>
      <w:r>
        <w:t xml:space="preserve"> </w:t>
      </w:r>
      <w:r>
        <w:t xml:space="preserve">All services rendered by the Military Officer were conducted in full compliance with the regulations of the Brazilian Army (Exército Brasileiro) regarding the use of military titles by retired officers, the SENASP security licensing framework, and all applicable municipal ordinances of the city of São Paulo.</w:t>
      </w:r>
    </w:p>
    <w:p>
      <w:pPr>
        <w:pStyle w:val="FirstParagraph"/>
      </w:pPr>
      <w:r>
        <w:rPr>
          <w:bCs/>
          <w:b/>
        </w:rPr>
        <w:t xml:space="preserve">Authorized Signature:</w:t>
      </w:r>
    </w:p>
    <w:p>
      <w:pPr>
        <w:pStyle w:val="BodyText"/>
      </w:pPr>
      <w:r>
        <w:t xml:space="preserve">Coronel (Ret.) Marcos Tavares de Oliveira</w:t>
      </w:r>
      <w:r>
        <w:br/>
      </w:r>
      <w:r>
        <w:t xml:space="preserve">Military Officer – Security Consultant</w:t>
      </w:r>
      <w:r>
        <w:br/>
      </w:r>
      <w:r>
        <w:t xml:space="preserve">São Paulo, SP – Brazil</w:t>
      </w:r>
      <w:r>
        <w:br/>
      </w:r>
      <w:r>
        <w:t xml:space="preserve">Date: 15/06/2025</w:t>
      </w:r>
    </w:p>
    <w:bookmarkEnd w:id="25"/>
    <w:p>
      <w:pPr>
        <w:pStyle w:val="BodyText"/>
      </w:pPr>
      <w:r>
        <w:t xml:space="preserve">This Invoice was generated electronically and is valid without a physical signature in accordance with Brazilian Law No. 11.196/2005 and the regulations of the Receita Federal do Brasil.</w:t>
      </w:r>
    </w:p>
    <w:p>
      <w:pPr>
        <w:pStyle w:val="BodyText"/>
      </w:pPr>
      <w:r>
        <w:t xml:space="preserve">Brasília Security &amp; Defense Consulting Ltda. – CNPJ 12.345.678/0001-90 – São Paulo, SP – Brazil</w:t>
      </w:r>
    </w:p>
    <w:p>
      <w:pPr>
        <w:pStyle w:val="BodyText"/>
      </w:pPr>
      <w:r>
        <w:t xml:space="preserve">For questions regarding this Invoice, please contact: billing@bsdc-consulting.com.br | +55 (11) 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Security Consulting Services - São Paulo, Brazil</dc:title>
  <dc:creator/>
  <dc:language>en</dc:language>
  <cp:keywords/>
  <dcterms:created xsi:type="dcterms:W3CDTF">2026-10-10T06:31:34Z</dcterms:created>
  <dcterms:modified xsi:type="dcterms:W3CDTF">2026-10-10T06:31:34Z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