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Military</w:t>
      </w:r>
      <w:r>
        <w:t xml:space="preserve"> </w:t>
      </w:r>
      <w:r>
        <w:t xml:space="preserve">Officer</w:t>
      </w:r>
      <w:r>
        <w:t xml:space="preserve"> </w:t>
      </w:r>
      <w:r>
        <w:t xml:space="preserve">Consulting</w:t>
      </w:r>
      <w:r>
        <w:t xml:space="preserve"> </w:t>
      </w:r>
      <w:r>
        <w:t xml:space="preserve">Services</w:t>
      </w:r>
      <w:r>
        <w:t xml:space="preserve"> </w:t>
      </w:r>
      <w:r>
        <w:t xml:space="preserve">-</w:t>
      </w:r>
      <w:r>
        <w:t xml:space="preserve"> </w:t>
      </w:r>
      <w:r>
        <w:t xml:space="preserve">Canada</w:t>
      </w:r>
      <w:r>
        <w:t xml:space="preserve"> </w:t>
      </w:r>
      <w:r>
        <w:t xml:space="preserve">Montreal</w:t>
      </w:r>
    </w:p>
    <w:p>
      <w:pPr>
        <w:pStyle w:val="FirstParagraph"/>
      </w:pPr>
      <w:r>
        <w:t xml:space="preserve">INVOICE</w:t>
      </w:r>
    </w:p>
    <w:p>
      <w:pPr>
        <w:pStyle w:val="BodyText"/>
      </w:pPr>
      <w:r>
        <w:t xml:space="preserve">Military Officer Strategic Consulting &amp; Advisory Services</w:t>
      </w:r>
    </w:p>
    <w:p>
      <w:pPr>
        <w:pStyle w:val="BodyText"/>
      </w:pPr>
      <w:r>
        <w:t xml:space="preserve">Canada Montreal</w:t>
      </w:r>
    </w:p>
    <w:p>
      <w:pPr>
        <w:pStyle w:val="BodyText"/>
      </w:pPr>
      <w:r>
        <w:rPr>
          <w:bCs/>
          <w:b/>
        </w:rPr>
        <w:t xml:space="preserve">Invoice Number:</w:t>
      </w:r>
      <w:r>
        <w:t xml:space="preserve"> </w:t>
      </w:r>
      <w:r>
        <w:t xml:space="preserve">INV-2025-MO-0472</w:t>
      </w:r>
    </w:p>
    <w:p>
      <w:pPr>
        <w:pStyle w:val="BodyText"/>
      </w:pPr>
      <w:r>
        <w:rPr>
          <w:bCs/>
          <w:b/>
        </w:rPr>
        <w:t xml:space="preserve">Date of Issue:</w:t>
      </w:r>
      <w:r>
        <w:t xml:space="preserve"> </w:t>
      </w:r>
      <w:r>
        <w:t xml:space="preserve">June 12, 2025</w:t>
      </w:r>
    </w:p>
    <w:p>
      <w:pPr>
        <w:pStyle w:val="BodyText"/>
      </w:pPr>
      <w:r>
        <w:rPr>
          <w:bCs/>
          <w:b/>
        </w:rPr>
        <w:t xml:space="preserve">Due Date:</w:t>
      </w:r>
      <w:r>
        <w:t xml:space="preserve"> </w:t>
      </w:r>
      <w:r>
        <w:t xml:space="preserve">July 12, 2025</w:t>
      </w:r>
    </w:p>
    <w:p>
      <w:pPr>
        <w:pStyle w:val="BodyText"/>
      </w:pPr>
      <w:r>
        <w:rPr>
          <w:bCs/>
          <w:b/>
        </w:rPr>
        <w:t xml:space="preserve">Payment Terms:</w:t>
      </w:r>
      <w:r>
        <w:t xml:space="preserve"> </w:t>
      </w:r>
      <w:r>
        <w:t xml:space="preserve">Net 30 Days</w:t>
      </w:r>
    </w:p>
    <w:p>
      <w:pPr>
        <w:pStyle w:val="BodyText"/>
      </w:pPr>
      <w:r>
        <w:rPr>
          <w:bCs/>
          <w:b/>
        </w:rPr>
        <w:t xml:space="preserve">Currency:</w:t>
      </w:r>
      <w:r>
        <w:t xml:space="preserve"> </w:t>
      </w:r>
      <w:r>
        <w:t xml:space="preserve">CAD (Canadian Dollars)</w:t>
      </w:r>
    </w:p>
    <w:bookmarkStart w:id="20" w:name="billed-by-service-provider"/>
    <w:p>
      <w:pPr>
        <w:pStyle w:val="Heading3"/>
      </w:pPr>
      <w:r>
        <w:t xml:space="preserve">Billed By (Service Provider)</w:t>
      </w:r>
    </w:p>
    <w:p>
      <w:pPr>
        <w:pStyle w:val="FirstParagraph"/>
      </w:pPr>
      <w:r>
        <w:rPr>
          <w:bCs/>
          <w:b/>
        </w:rPr>
        <w:t xml:space="preserve">Colonel (Ret.) David R. MacIntyre</w:t>
      </w:r>
    </w:p>
    <w:p>
      <w:pPr>
        <w:pStyle w:val="BodyText"/>
      </w:pPr>
      <w:r>
        <w:t xml:space="preserve">Military Officer &amp; Strategic Security Consultant</w:t>
      </w:r>
    </w:p>
    <w:p>
      <w:pPr>
        <w:pStyle w:val="BodyText"/>
      </w:pPr>
      <w:r>
        <w:t xml:space="preserve">MacIntyre Defence Advisory Group Inc.</w:t>
      </w:r>
    </w:p>
    <w:p>
      <w:pPr>
        <w:pStyle w:val="BodyText"/>
      </w:pPr>
      <w:r>
        <w:t xml:space="preserve">4520 Boulevard Saint-Laurent, Suite 812</w:t>
      </w:r>
    </w:p>
    <w:p>
      <w:pPr>
        <w:pStyle w:val="BodyText"/>
      </w:pPr>
      <w:r>
        <w:t xml:space="preserve">Montreal, Quebec, Canada H2T 1N4</w:t>
      </w:r>
    </w:p>
    <w:p>
      <w:pPr>
        <w:pStyle w:val="BodyText"/>
      </w:pPr>
      <w:r>
        <w:t xml:space="preserve">Phone: +1 (514) 555-0187</w:t>
      </w:r>
    </w:p>
    <w:p>
      <w:pPr>
        <w:pStyle w:val="BodyText"/>
      </w:pPr>
      <w:r>
        <w:t xml:space="preserve">Email: d.macintyre@macintyreadvisory.ca</w:t>
      </w:r>
    </w:p>
    <w:p>
      <w:pPr>
        <w:pStyle w:val="BodyText"/>
      </w:pPr>
      <w:r>
        <w:t xml:space="preserve">QST No.: Q123456789RT0001</w:t>
      </w:r>
    </w:p>
    <w:p>
      <w:pPr>
        <w:pStyle w:val="BodyText"/>
      </w:pPr>
      <w:r>
        <w:t xml:space="preserve">GST No.: 123456789RT0001</w:t>
      </w:r>
    </w:p>
    <w:bookmarkEnd w:id="20"/>
    <w:bookmarkStart w:id="21" w:name="billed-to-client"/>
    <w:p>
      <w:pPr>
        <w:pStyle w:val="Heading3"/>
      </w:pPr>
      <w:r>
        <w:t xml:space="preserve">Billed To (Client)</w:t>
      </w:r>
    </w:p>
    <w:p>
      <w:pPr>
        <w:pStyle w:val="FirstParagraph"/>
      </w:pPr>
      <w:r>
        <w:rPr>
          <w:bCs/>
          <w:b/>
        </w:rPr>
        <w:t xml:space="preserve">Montreal Metropolitan Security Consortium Ltd.</w:t>
      </w:r>
    </w:p>
    <w:p>
      <w:pPr>
        <w:pStyle w:val="BodyText"/>
      </w:pPr>
      <w:r>
        <w:t xml:space="preserve">Attn: Ms. Catherine Beauchamp, Director of Operations</w:t>
      </w:r>
    </w:p>
    <w:p>
      <w:pPr>
        <w:pStyle w:val="BodyText"/>
      </w:pPr>
      <w:r>
        <w:t xml:space="preserve">1200 René-Lévesque Boulevard West, Floor 22</w:t>
      </w:r>
    </w:p>
    <w:p>
      <w:pPr>
        <w:pStyle w:val="BodyText"/>
      </w:pPr>
      <w:r>
        <w:t xml:space="preserve">Montreal, Quebec, Canada H3B 4W8</w:t>
      </w:r>
    </w:p>
    <w:p>
      <w:pPr>
        <w:pStyle w:val="BodyText"/>
      </w:pPr>
      <w:r>
        <w:t xml:space="preserve">Phone: +1 (514) 555-0342</w:t>
      </w:r>
    </w:p>
    <w:p>
      <w:pPr>
        <w:pStyle w:val="BodyText"/>
      </w:pPr>
      <w:r>
        <w:t xml:space="preserve">Email: c.beauchamp@mmsec.ca</w:t>
      </w:r>
    </w:p>
    <w:p>
      <w:pPr>
        <w:pStyle w:val="BodyText"/>
      </w:pPr>
      <w:r>
        <w:t xml:space="preserve">QST No.: Q987654321RT0001</w:t>
      </w:r>
    </w:p>
    <w:bookmarkEnd w:id="21"/>
    <w:bookmarkStart w:id="23" w:name="description-of-services-rendered"/>
    <w:p>
      <w:pPr>
        <w:pStyle w:val="Heading2"/>
      </w:pPr>
      <w:r>
        <w:t xml:space="preserve">Description of Services Rendered</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Ref.</w:t>
            </w:r>
          </w:p>
        </w:tc>
        <w:tc>
          <w:tcPr/>
          <w:p>
            <w:pPr>
              <w:pStyle w:val="Compact"/>
              <w:jc w:val="left"/>
            </w:pPr>
            <w:r>
              <w:t xml:space="preserve">Service Description</w:t>
            </w:r>
          </w:p>
        </w:tc>
        <w:tc>
          <w:tcPr/>
          <w:p>
            <w:pPr>
              <w:pStyle w:val="Compact"/>
              <w:jc w:val="left"/>
            </w:pPr>
            <w:r>
              <w:t xml:space="preserve">Date Performed</w:t>
            </w:r>
          </w:p>
        </w:tc>
        <w:tc>
          <w:tcPr/>
          <w:p>
            <w:pPr>
              <w:pStyle w:val="Compact"/>
              <w:jc w:val="left"/>
            </w:pPr>
            <w:r>
              <w:t xml:space="preserve">Hours</w:t>
            </w:r>
          </w:p>
        </w:tc>
        <w:tc>
          <w:tcPr/>
          <w:p>
            <w:pPr>
              <w:pStyle w:val="Compact"/>
              <w:jc w:val="left"/>
            </w:pPr>
            <w:r>
              <w:t xml:space="preserve">Rate (CAD)</w:t>
            </w:r>
          </w:p>
        </w:tc>
        <w:tc>
          <w:tcPr/>
          <w:p>
            <w:pPr>
              <w:pStyle w:val="Compact"/>
              <w:jc w:val="left"/>
            </w:pPr>
            <w:r>
              <w:t xml:space="preserve">Amount (CAD)</w:t>
            </w:r>
          </w:p>
        </w:tc>
      </w:tr>
      <w:tr>
        <w:tc>
          <w:tcPr/>
          <w:p>
            <w:pPr>
              <w:pStyle w:val="Compact"/>
              <w:jc w:val="left"/>
            </w:pPr>
            <w:r>
              <w:t xml:space="preserve">01</w:t>
            </w:r>
          </w:p>
        </w:tc>
        <w:tc>
          <w:tcPr/>
          <w:p>
            <w:pPr>
              <w:pStyle w:val="Compact"/>
              <w:jc w:val="left"/>
            </w:pPr>
            <w:r>
              <w:t xml:space="preserve">Strategic Security Assessment and Threat Analysis for the Montreal Metropolitan Security Consortium. The Military Officer conducted a comprehensive review of existing security protocols, identified vulnerabilities in the facility network across the Canada Montreal region, and delivered a written report with prioritized recommendations.</w:t>
            </w:r>
          </w:p>
        </w:tc>
        <w:tc>
          <w:tcPr/>
          <w:p>
            <w:pPr>
              <w:pStyle w:val="Compact"/>
              <w:jc w:val="left"/>
            </w:pPr>
            <w:r>
              <w:t xml:space="preserve">May 5 – May 9, 2025</w:t>
            </w:r>
          </w:p>
        </w:tc>
        <w:tc>
          <w:tcPr/>
          <w:p>
            <w:pPr>
              <w:pStyle w:val="Compact"/>
              <w:jc w:val="left"/>
            </w:pPr>
            <w:r>
              <w:t xml:space="preserve">40</w:t>
            </w:r>
          </w:p>
        </w:tc>
        <w:tc>
          <w:tcPr/>
          <w:p>
            <w:pPr>
              <w:pStyle w:val="Compact"/>
              <w:jc w:val="left"/>
            </w:pPr>
            <w:r>
              <w:t xml:space="preserve">$185.00</w:t>
            </w:r>
          </w:p>
        </w:tc>
        <w:tc>
          <w:tcPr/>
          <w:p>
            <w:pPr>
              <w:pStyle w:val="Compact"/>
              <w:jc w:val="left"/>
            </w:pPr>
            <w:r>
              <w:t xml:space="preserve">$7,400.00</w:t>
            </w:r>
          </w:p>
        </w:tc>
      </w:tr>
      <w:tr>
        <w:tc>
          <w:tcPr/>
          <w:p>
            <w:pPr>
              <w:pStyle w:val="Compact"/>
              <w:jc w:val="left"/>
            </w:pPr>
            <w:r>
              <w:t xml:space="preserve">02</w:t>
            </w:r>
          </w:p>
        </w:tc>
        <w:tc>
          <w:tcPr/>
          <w:p>
            <w:pPr>
              <w:pStyle w:val="Compact"/>
              <w:jc w:val="left"/>
            </w:pPr>
            <w:r>
              <w:t xml:space="preserve">Leadership and Crisis Management Training Workshop. The Military Officer designed and delivered a two-day intensive training program for senior executives and security personnel of the client organization, covering incident command structures, decision-making under pressure, and coordinated emergency response strategies applicable to the Canada Montreal urban environment.</w:t>
            </w:r>
          </w:p>
        </w:tc>
        <w:tc>
          <w:tcPr/>
          <w:p>
            <w:pPr>
              <w:pStyle w:val="Compact"/>
              <w:jc w:val="left"/>
            </w:pPr>
            <w:r>
              <w:t xml:space="preserve">May 19 – May 20, 2025</w:t>
            </w:r>
          </w:p>
        </w:tc>
        <w:tc>
          <w:tcPr/>
          <w:p>
            <w:pPr>
              <w:pStyle w:val="Compact"/>
              <w:jc w:val="left"/>
            </w:pPr>
            <w:r>
              <w:t xml:space="preserve">16</w:t>
            </w:r>
          </w:p>
        </w:tc>
        <w:tc>
          <w:tcPr/>
          <w:p>
            <w:pPr>
              <w:pStyle w:val="Compact"/>
              <w:jc w:val="left"/>
            </w:pPr>
            <w:r>
              <w:t xml:space="preserve">$225.00</w:t>
            </w:r>
          </w:p>
        </w:tc>
        <w:tc>
          <w:tcPr/>
          <w:p>
            <w:pPr>
              <w:pStyle w:val="Compact"/>
              <w:jc w:val="left"/>
            </w:pPr>
            <w:r>
              <w:t xml:space="preserve">$3,600.00</w:t>
            </w:r>
          </w:p>
        </w:tc>
      </w:tr>
      <w:tr>
        <w:tc>
          <w:tcPr/>
          <w:p>
            <w:pPr>
              <w:pStyle w:val="Compact"/>
              <w:jc w:val="left"/>
            </w:pPr>
            <w:r>
              <w:t xml:space="preserve">03</w:t>
            </w:r>
          </w:p>
        </w:tc>
        <w:tc>
          <w:tcPr/>
          <w:p>
            <w:pPr>
              <w:pStyle w:val="Compact"/>
              <w:jc w:val="left"/>
            </w:pPr>
            <w:r>
              <w:t xml:space="preserve">Operational Security (OPSEC) Audit and Remediation Planning. The Military Officer performed a detailed audit of the client's information security and physical security operations, producing a remediation roadmap aligned with Canadian national security standards and Quebec provincial regulations.</w:t>
            </w:r>
          </w:p>
        </w:tc>
        <w:tc>
          <w:tcPr/>
          <w:p>
            <w:pPr>
              <w:pStyle w:val="Compact"/>
              <w:jc w:val="left"/>
            </w:pPr>
            <w:r>
              <w:t xml:space="preserve">May 26 – May 30, 2025</w:t>
            </w:r>
          </w:p>
        </w:tc>
        <w:tc>
          <w:tcPr/>
          <w:p>
            <w:pPr>
              <w:pStyle w:val="Compact"/>
              <w:jc w:val="left"/>
            </w:pPr>
            <w:r>
              <w:t xml:space="preserve">32</w:t>
            </w:r>
          </w:p>
        </w:tc>
        <w:tc>
          <w:tcPr/>
          <w:p>
            <w:pPr>
              <w:pStyle w:val="Compact"/>
              <w:jc w:val="left"/>
            </w:pPr>
            <w:r>
              <w:t xml:space="preserve">$185.00</w:t>
            </w:r>
          </w:p>
        </w:tc>
        <w:tc>
          <w:tcPr/>
          <w:p>
            <w:pPr>
              <w:pStyle w:val="Compact"/>
              <w:jc w:val="left"/>
            </w:pPr>
            <w:r>
              <w:t xml:space="preserve">$5,920.00</w:t>
            </w:r>
          </w:p>
        </w:tc>
      </w:tr>
      <w:tr>
        <w:tc>
          <w:tcPr/>
          <w:p>
            <w:pPr>
              <w:pStyle w:val="Compact"/>
              <w:jc w:val="left"/>
            </w:pPr>
            <w:r>
              <w:t xml:space="preserve">04</w:t>
            </w:r>
          </w:p>
        </w:tc>
        <w:tc>
          <w:tcPr/>
          <w:p>
            <w:pPr>
              <w:pStyle w:val="Compact"/>
              <w:jc w:val="left"/>
            </w:pPr>
            <w:r>
              <w:t xml:space="preserve">Interagency Coordination Advisory. The Military Officer facilitated three coordination meetings between the client organization, the Service de police de la Ville de Montréal (SPVM), and the Sûreté du Québec to establish a unified communication framework for large-scale event security in the Canada Montreal area.</w:t>
            </w:r>
          </w:p>
        </w:tc>
        <w:tc>
          <w:tcPr/>
          <w:p>
            <w:pPr>
              <w:pStyle w:val="Compact"/>
              <w:jc w:val="left"/>
            </w:pPr>
            <w:r>
              <w:t xml:space="preserve">June 2 – June 6, 2025</w:t>
            </w:r>
          </w:p>
        </w:tc>
        <w:tc>
          <w:tcPr/>
          <w:p>
            <w:pPr>
              <w:pStyle w:val="Compact"/>
              <w:jc w:val="left"/>
            </w:pPr>
            <w:r>
              <w:t xml:space="preserve">18</w:t>
            </w:r>
          </w:p>
        </w:tc>
        <w:tc>
          <w:tcPr/>
          <w:p>
            <w:pPr>
              <w:pStyle w:val="Compact"/>
              <w:jc w:val="left"/>
            </w:pPr>
            <w:r>
              <w:t xml:space="preserve">$200.00</w:t>
            </w:r>
          </w:p>
        </w:tc>
        <w:tc>
          <w:tcPr/>
          <w:p>
            <w:pPr>
              <w:pStyle w:val="Compact"/>
              <w:jc w:val="left"/>
            </w:pPr>
            <w:r>
              <w:t xml:space="preserve">$3,600.00</w:t>
            </w:r>
          </w:p>
        </w:tc>
      </w:tr>
      <w:tr>
        <w:tc>
          <w:tcPr/>
          <w:p>
            <w:pPr>
              <w:pStyle w:val="Compact"/>
              <w:jc w:val="left"/>
            </w:pPr>
            <w:r>
              <w:t xml:space="preserve">05</w:t>
            </w:r>
          </w:p>
        </w:tc>
        <w:tc>
          <w:tcPr/>
          <w:p>
            <w:pPr>
              <w:pStyle w:val="Compact"/>
              <w:jc w:val="left"/>
            </w:pPr>
            <w:r>
              <w:t xml:space="preserve">Written Strategic Advisory Report and Final Deliverables. Compilation of all findings, recommendations, training materials, and coordination protocols into a final bound report submitted to the client's board of directors. Includes a 90-day follow-up consultation plan.</w:t>
            </w:r>
          </w:p>
        </w:tc>
        <w:tc>
          <w:tcPr/>
          <w:p>
            <w:pPr>
              <w:pStyle w:val="Compact"/>
              <w:jc w:val="left"/>
            </w:pPr>
            <w:r>
              <w:t xml:space="preserve">June 9 – June 11, 2025</w:t>
            </w:r>
          </w:p>
        </w:tc>
        <w:tc>
          <w:tcPr/>
          <w:p>
            <w:pPr>
              <w:pStyle w:val="Compact"/>
              <w:jc w:val="left"/>
            </w:pPr>
            <w:r>
              <w:t xml:space="preserve">12</w:t>
            </w:r>
          </w:p>
        </w:tc>
        <w:tc>
          <w:tcPr/>
          <w:p>
            <w:pPr>
              <w:pStyle w:val="Compact"/>
              <w:jc w:val="left"/>
            </w:pPr>
            <w:r>
              <w:t xml:space="preserve">$175.00</w:t>
            </w:r>
          </w:p>
        </w:tc>
        <w:tc>
          <w:tcPr/>
          <w:p>
            <w:pPr>
              <w:pStyle w:val="Compact"/>
              <w:jc w:val="left"/>
            </w:pPr>
            <w:r>
              <w:t xml:space="preserve">$2,100.00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$22,620.00</w:t>
            </w:r>
          </w:p>
        </w:tc>
      </w:tr>
      <w:tr>
        <w:tc>
          <w:tcPr/>
          <w:p>
            <w:pPr>
              <w:pStyle w:val="Compact"/>
              <w:jc w:val="left"/>
            </w:pPr>
            <w:r>
              <w:t xml:space="preserve">GST (5%)</w:t>
            </w:r>
          </w:p>
        </w:tc>
        <w:tc>
          <w:tcPr/>
          <w:p>
            <w:pPr>
              <w:pStyle w:val="Compact"/>
              <w:jc w:val="right"/>
            </w:pPr>
            <w:r>
              <w:t xml:space="preserve">$1,131.00</w:t>
            </w:r>
          </w:p>
        </w:tc>
      </w:tr>
      <w:tr>
        <w:tc>
          <w:tcPr/>
          <w:p>
            <w:pPr>
              <w:pStyle w:val="Compact"/>
              <w:jc w:val="left"/>
            </w:pPr>
            <w:r>
              <w:t xml:space="preserve">QST (9.975%)</w:t>
            </w:r>
          </w:p>
        </w:tc>
        <w:tc>
          <w:tcPr/>
          <w:p>
            <w:pPr>
              <w:pStyle w:val="Compact"/>
              <w:jc w:val="right"/>
            </w:pPr>
            <w:r>
              <w:t xml:space="preserve">$2,256.36</w:t>
            </w:r>
          </w:p>
        </w:tc>
      </w:tr>
      <w:tr>
        <w:tc>
          <w:tcPr/>
          <w:p>
            <w:pPr>
              <w:pStyle w:val="Compact"/>
              <w:jc w:val="left"/>
            </w:pPr>
            <w:r>
              <w:t xml:space="preserve">Grand Total (CAD)</w:t>
            </w:r>
          </w:p>
        </w:tc>
        <w:tc>
          <w:tcPr/>
          <w:p>
            <w:pPr>
              <w:pStyle w:val="Compact"/>
              <w:jc w:val="right"/>
            </w:pPr>
            <w:r>
              <w:t xml:space="preserve">$25,007.36</w:t>
            </w:r>
          </w:p>
        </w:tc>
      </w:tr>
    </w:tbl>
    <w:bookmarkStart w:id="22" w:name="payment-instructions-notes"/>
    <w:p>
      <w:pPr>
        <w:pStyle w:val="Heading3"/>
      </w:pPr>
      <w:r>
        <w:t xml:space="preserve">Payment Instructions &amp; Notes</w:t>
      </w:r>
    </w:p>
    <w:p>
      <w:pPr>
        <w:pStyle w:val="FirstParagraph"/>
      </w:pPr>
      <w:r>
        <w:t xml:space="preserve">This Invoice is issued in accordance with the professional services agreement dated April 1, 2025, between MacIntyre Defence Advisory Group Inc. and Montreal Metropolitan Security Consortium Ltd. All services were performed by a qualified Military Officer with over twenty-five years of active and reserve service in the Canadian Armed Forces, specializing in strategic security, operational planning, and interagency coordination within the Canada Montreal metropolitan region.</w:t>
      </w:r>
    </w:p>
    <w:p>
      <w:pPr>
        <w:pStyle w:val="BodyText"/>
      </w:pPr>
      <w:r>
        <w:rPr>
          <w:bCs/>
          <w:b/>
        </w:rPr>
        <w:t xml:space="preserve">Payment Method:</w:t>
      </w:r>
      <w:r>
        <w:t xml:space="preserve"> </w:t>
      </w:r>
      <w:r>
        <w:t xml:space="preserve">Electronic funds transfer (EFT) to MacIntyre Defence Advisory Group Inc., Bank of Montreal, Account No. 0045-2287-1, Transit 00450. Please reference Invoice Number INV-2025-MO-0472 on all remittances.</w:t>
      </w:r>
    </w:p>
    <w:p>
      <w:pPr>
        <w:pStyle w:val="BodyText"/>
      </w:pPr>
      <w:r>
        <w:rPr>
          <w:bCs/>
          <w:b/>
        </w:rPr>
        <w:t xml:space="preserve">Overdue Payments:</w:t>
      </w:r>
      <w:r>
        <w:t xml:space="preserve"> </w:t>
      </w:r>
      <w:r>
        <w:t xml:space="preserve">A late payment interest of 1.5% per month will be applied to any balance not received by the due date of July 12, 2025, in compliance with the Quebec Civil Code and the federal Interest Act.</w:t>
      </w:r>
    </w:p>
    <w:p>
      <w:pPr>
        <w:pStyle w:val="BodyText"/>
      </w:pPr>
      <w:r>
        <w:rPr>
          <w:bCs/>
          <w:b/>
        </w:rPr>
        <w:t xml:space="preserve">Disputes:</w:t>
      </w:r>
      <w:r>
        <w:t xml:space="preserve"> </w:t>
      </w:r>
      <w:r>
        <w:t xml:space="preserve">Any discrepancies regarding this Invoice must be communicated in writing to the undersigned Military Officer within ten (10) business days of the date of issue. Failure to do so shall constitute acceptance of the charges as stated.</w:t>
      </w:r>
    </w:p>
    <w:p>
      <w:pPr>
        <w:pStyle w:val="BodyText"/>
      </w:pPr>
      <w:r>
        <w:rPr>
          <w:bCs/>
          <w:b/>
        </w:rPr>
        <w:t xml:space="preserve">Confidentiality:</w:t>
      </w:r>
      <w:r>
        <w:t xml:space="preserve"> </w:t>
      </w:r>
      <w:r>
        <w:t xml:space="preserve">All materials, reports, and data associated with this engagement are classified as proprietary and confidential. The client agrees to maintain the same level of security as would be applied to sensitive operational documents under Canadian national security protocols.</w:t>
      </w:r>
    </w:p>
    <w:p>
      <w:pPr>
        <w:pStyle w:val="BodyText"/>
      </w:pPr>
      <w:r>
        <w:rPr>
          <w:bCs/>
          <w:b/>
        </w:rPr>
        <w:t xml:space="preserve">Applicable Jurisdiction:</w:t>
      </w:r>
      <w:r>
        <w:t xml:space="preserve"> </w:t>
      </w:r>
      <w:r>
        <w:t xml:space="preserve">This Invoice and the underlying services agreement are governed by the laws of the Province of Quebec and the federal laws of Canada applicable therein. Any legal disputes shall be resolved in the courts of the judicial district of Montreal, Canada.</w:t>
      </w:r>
    </w:p>
    <w:bookmarkEnd w:id="22"/>
    <w:p>
      <w:pPr>
        <w:pStyle w:val="BodyText"/>
      </w:pPr>
      <w:r>
        <w:rPr>
          <w:bCs/>
          <w:b/>
        </w:rPr>
        <w:t xml:space="preserve">MacIntyre Defence Advisory Group Inc.</w:t>
      </w:r>
      <w:r>
        <w:t xml:space="preserve"> </w:t>
      </w:r>
      <w:r>
        <w:t xml:space="preserve">| 4520 Boulevard Saint-Laurent, Suite 812, Montreal, Quebec, Canada H2T 1N4</w:t>
      </w:r>
    </w:p>
    <w:p>
      <w:pPr>
        <w:pStyle w:val="BodyText"/>
      </w:pPr>
      <w:r>
        <w:t xml:space="preserve">Registered in the Province of Quebec | GST: 123456789RT0001 | QST: Q123456789RT0001</w:t>
      </w:r>
    </w:p>
    <w:p>
      <w:pPr>
        <w:pStyle w:val="BodyText"/>
      </w:pPr>
      <w:r>
        <w:t xml:space="preserve">This Invoice was prepared and authorized by Colonel (Ret.) David R. MacIntyre, Military Officer and Principal Consultant.</w:t>
      </w:r>
    </w:p>
    <w:p>
      <w:pPr>
        <w:pStyle w:val="BodyText"/>
      </w:pPr>
      <w:r>
        <w:t xml:space="preserve">Thank you for your business. We appreciate the opportunity to serve the Canada Montreal community with the highest standards of professional military advisory excellence.</w:t>
      </w:r>
    </w:p>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Military Officer Consulting Services - Canada Montreal</dc:title>
  <dc:creator/>
  <dc:language>en</dc:language>
  <cp:keywords/>
  <dcterms:created xsi:type="dcterms:W3CDTF">2026-10-10T04:16:54Z</dcterms:created>
  <dcterms:modified xsi:type="dcterms:W3CDTF">2026-10-10T04:16:54Z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