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Security</w:t>
      </w:r>
      <w:r>
        <w:t xml:space="preserve"> </w:t>
      </w:r>
      <w:r>
        <w:t xml:space="preserve">Consulting</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invoice"/>
    <w:p>
      <w:pPr>
        <w:pStyle w:val="Heading1"/>
      </w:pPr>
      <w:r>
        <w:t xml:space="preserve">INVOICE</w:t>
      </w:r>
    </w:p>
    <w:p>
      <w:pPr>
        <w:pStyle w:val="FirstParagraph"/>
      </w:pPr>
      <w:r>
        <w:t xml:space="preserve">Military Officer Security &amp; Strategic Advisory Services</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INV-SH-2025-04871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CNY (Chinese Yuan)</w:t>
      </w:r>
    </w:p>
    <w:bookmarkEnd w:id="21"/>
    <w:bookmarkStart w:id="22" w:name="service-provider-military-officer"/>
    <w:p>
      <w:pPr>
        <w:pStyle w:val="Heading4"/>
      </w:pPr>
      <w:r>
        <w:t xml:space="preserve">Service Provider (Military Officer)</w:t>
      </w:r>
    </w:p>
    <w:p>
      <w:pPr>
        <w:pStyle w:val="FirstParagraph"/>
      </w:pPr>
      <w:r>
        <w:rPr>
          <w:bCs/>
          <w:b/>
        </w:rPr>
        <w:t xml:space="preserve">Name:</w:t>
      </w:r>
      <w:r>
        <w:t xml:space="preserve"> </w:t>
      </w:r>
      <w:r>
        <w:t xml:space="preserve">Colonel David R. Whitfield</w:t>
      </w:r>
    </w:p>
    <w:p>
      <w:pPr>
        <w:pStyle w:val="BodyText"/>
      </w:pPr>
      <w:r>
        <w:rPr>
          <w:bCs/>
          <w:b/>
        </w:rPr>
        <w:t xml:space="preserve">Rank &amp; Title:</w:t>
      </w:r>
      <w:r>
        <w:t xml:space="preserve"> </w:t>
      </w:r>
      <w:r>
        <w:t xml:space="preserve">Military Officer, Retired – Senior Strategic Advisor</w:t>
      </w:r>
    </w:p>
    <w:p>
      <w:pPr>
        <w:pStyle w:val="BodyText"/>
      </w:pPr>
      <w:r>
        <w:rPr>
          <w:bCs/>
          <w:b/>
        </w:rPr>
        <w:t xml:space="preserve">Registration No.:</w:t>
      </w:r>
      <w:r>
        <w:t xml:space="preserve"> </w:t>
      </w:r>
      <w:r>
        <w:t xml:space="preserve">MO-SH-2024-0091</w:t>
      </w:r>
    </w:p>
    <w:p>
      <w:pPr>
        <w:pStyle w:val="BodyText"/>
      </w:pPr>
      <w:r>
        <w:rPr>
          <w:bCs/>
          <w:b/>
        </w:rPr>
        <w:t xml:space="preserve">Address:</w:t>
      </w:r>
      <w:r>
        <w:t xml:space="preserve"> </w:t>
      </w:r>
      <w:r>
        <w:t xml:space="preserve">Suite 1208, Jing'an Kerry Centre, 1515 Nanjing West Road, Jing'an District, China Shanghai, 200040</w:t>
      </w:r>
    </w:p>
    <w:p>
      <w:pPr>
        <w:pStyle w:val="BodyText"/>
      </w:pPr>
      <w:r>
        <w:rPr>
          <w:bCs/>
          <w:b/>
        </w:rPr>
        <w:t xml:space="preserve">Email:</w:t>
      </w:r>
      <w:r>
        <w:t xml:space="preserve"> </w:t>
      </w:r>
      <w:r>
        <w:t xml:space="preserve">d.whitfield@milofficer-advisory.cn</w:t>
      </w:r>
    </w:p>
    <w:p>
      <w:pPr>
        <w:pStyle w:val="BodyText"/>
      </w:pPr>
      <w:r>
        <w:rPr>
          <w:bCs/>
          <w:b/>
        </w:rPr>
        <w:t xml:space="preserve">Phone:</w:t>
      </w:r>
      <w:r>
        <w:t xml:space="preserve"> </w:t>
      </w:r>
      <w:r>
        <w:t xml:space="preserve">+86 21 5588 7742</w:t>
      </w:r>
    </w:p>
    <w:p>
      <w:pPr>
        <w:pStyle w:val="BodyText"/>
      </w:pPr>
      <w:r>
        <w:rPr>
          <w:bCs/>
          <w:b/>
        </w:rPr>
        <w:t xml:space="preserve">Tax ID (Shanghai):</w:t>
      </w:r>
      <w:r>
        <w:t xml:space="preserve"> </w:t>
      </w:r>
      <w:r>
        <w:t xml:space="preserve">91310106MA1FL8XK2P</w:t>
      </w:r>
    </w:p>
    <w:bookmarkEnd w:id="22"/>
    <w:bookmarkStart w:id="23" w:name="client-bill-to"/>
    <w:p>
      <w:pPr>
        <w:pStyle w:val="Heading4"/>
      </w:pPr>
      <w:r>
        <w:t xml:space="preserve">Client / Bill To</w:t>
      </w:r>
    </w:p>
    <w:p>
      <w:pPr>
        <w:pStyle w:val="FirstParagraph"/>
      </w:pPr>
      <w:r>
        <w:rPr>
          <w:bCs/>
          <w:b/>
        </w:rPr>
        <w:t xml:space="preserve">Company:</w:t>
      </w:r>
      <w:r>
        <w:t xml:space="preserve"> </w:t>
      </w:r>
      <w:r>
        <w:t xml:space="preserve">Shanghai Pacific Industrial Group Co., Ltd.</w:t>
      </w:r>
    </w:p>
    <w:p>
      <w:pPr>
        <w:pStyle w:val="BodyText"/>
      </w:pPr>
      <w:r>
        <w:rPr>
          <w:bCs/>
          <w:b/>
        </w:rPr>
        <w:t xml:space="preserve">Attention:</w:t>
      </w:r>
      <w:r>
        <w:t xml:space="preserve"> </w:t>
      </w:r>
      <w:r>
        <w:t xml:space="preserve">Mr. Chen Wei, Director of Corporate Security</w:t>
      </w:r>
    </w:p>
    <w:p>
      <w:pPr>
        <w:pStyle w:val="BodyText"/>
      </w:pPr>
      <w:r>
        <w:rPr>
          <w:bCs/>
          <w:b/>
        </w:rPr>
        <w:t xml:space="preserve">Address:</w:t>
      </w:r>
      <w:r>
        <w:t xml:space="preserve"> </w:t>
      </w:r>
      <w:r>
        <w:t xml:space="preserve">88 Pudong Avenue, Lujiazui Financial District, Pudong New Area, China Shanghai, 200120</w:t>
      </w:r>
    </w:p>
    <w:p>
      <w:pPr>
        <w:pStyle w:val="BodyText"/>
      </w:pPr>
      <w:r>
        <w:rPr>
          <w:bCs/>
          <w:b/>
        </w:rPr>
        <w:t xml:space="preserve">Email:</w:t>
      </w:r>
      <w:r>
        <w:t xml:space="preserve"> </w:t>
      </w:r>
      <w:r>
        <w:t xml:space="preserve">c.wei@shanghaipacific.cn</w:t>
      </w:r>
    </w:p>
    <w:p>
      <w:pPr>
        <w:pStyle w:val="BodyText"/>
      </w:pPr>
      <w:r>
        <w:rPr>
          <w:bCs/>
          <w:b/>
        </w:rPr>
        <w:t xml:space="preserve">Phone:</w:t>
      </w:r>
      <w:r>
        <w:t xml:space="preserve"> </w:t>
      </w:r>
      <w:r>
        <w:t xml:space="preserve">+86 21 6888 3301</w:t>
      </w:r>
    </w:p>
    <w:p>
      <w:pPr>
        <w:pStyle w:val="BodyText"/>
      </w:pPr>
      <w:r>
        <w:rPr>
          <w:bCs/>
          <w:b/>
        </w:rPr>
        <w:t xml:space="preserve">Tax ID:</w:t>
      </w:r>
      <w:r>
        <w:t xml:space="preserve"> </w:t>
      </w:r>
      <w:r>
        <w:t xml:space="preserve">91310115MA1K4TQ7B3</w:t>
      </w:r>
    </w:p>
    <w:bookmarkEnd w:id="23"/>
    <w:bookmarkStart w:id="26" w:name="Xbd066d707e67f9046e7e4531f6bbf7650f450cf"/>
    <w:p>
      <w:pPr>
        <w:pStyle w:val="Heading3"/>
      </w:pPr>
      <w:r>
        <w:t xml:space="preserve">Description of Services Rendered by Military Officer in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Executive Security Assessment – Military Officer conducted a comprehensive physical and digital security audit of the client's headquarters facility located in the Lujiazui district of China Shanghai, including perimeter analysis, access control review, and threat vulnerability mapping.</w:t>
            </w:r>
          </w:p>
        </w:tc>
        <w:tc>
          <w:tcPr/>
          <w:p>
            <w:pPr>
              <w:pStyle w:val="Compact"/>
              <w:jc w:val="left"/>
            </w:pPr>
            <w:r>
              <w:t xml:space="preserve">10–12 May 2025</w:t>
            </w:r>
          </w:p>
        </w:tc>
        <w:tc>
          <w:tcPr/>
          <w:p>
            <w:pPr>
              <w:pStyle w:val="Compact"/>
              <w:jc w:val="left"/>
            </w:pPr>
            <w:r>
              <w:t xml:space="preserve">3 days</w:t>
            </w:r>
          </w:p>
        </w:tc>
        <w:tc>
          <w:tcPr/>
          <w:p>
            <w:pPr>
              <w:pStyle w:val="Compact"/>
              <w:jc w:val="left"/>
            </w:pPr>
            <w:r>
              <w:t xml:space="preserve">¥ 18,500.00</w:t>
            </w:r>
          </w:p>
        </w:tc>
        <w:tc>
          <w:tcPr/>
          <w:p>
            <w:pPr>
              <w:pStyle w:val="Compact"/>
              <w:jc w:val="left"/>
            </w:pPr>
            <w:r>
              <w:t xml:space="preserve">¥ 55,500.00</w:t>
            </w:r>
          </w:p>
        </w:tc>
      </w:tr>
      <w:tr>
        <w:tc>
          <w:tcPr/>
          <w:p>
            <w:pPr>
              <w:pStyle w:val="Compact"/>
              <w:jc w:val="left"/>
            </w:pPr>
            <w:r>
              <w:t xml:space="preserve">02</w:t>
            </w:r>
          </w:p>
        </w:tc>
        <w:tc>
          <w:tcPr/>
          <w:p>
            <w:pPr>
              <w:pStyle w:val="Compact"/>
              <w:jc w:val="left"/>
            </w:pPr>
            <w:r>
              <w:t xml:space="preserve">Corporate Security Training Program – The Military Officer delivered a four-day intensive training curriculum for 45 corporate security personnel in China Shanghai, covering tactical response protocols, crisis management, counter-surveillance techniques, and emergency evacuation procedures aligned with PRC public security regulations.</w:t>
            </w:r>
          </w:p>
        </w:tc>
        <w:tc>
          <w:tcPr/>
          <w:p>
            <w:pPr>
              <w:pStyle w:val="Compact"/>
              <w:jc w:val="left"/>
            </w:pPr>
            <w:r>
              <w:t xml:space="preserve">19–22 May 2025</w:t>
            </w:r>
          </w:p>
        </w:tc>
        <w:tc>
          <w:tcPr/>
          <w:p>
            <w:pPr>
              <w:pStyle w:val="Compact"/>
              <w:jc w:val="left"/>
            </w:pPr>
            <w:r>
              <w:t xml:space="preserve">4 days</w:t>
            </w:r>
          </w:p>
        </w:tc>
        <w:tc>
          <w:tcPr/>
          <w:p>
            <w:pPr>
              <w:pStyle w:val="Compact"/>
              <w:jc w:val="left"/>
            </w:pPr>
            <w:r>
              <w:t xml:space="preserve">¥ 22,000.00</w:t>
            </w:r>
          </w:p>
        </w:tc>
        <w:tc>
          <w:tcPr/>
          <w:p>
            <w:pPr>
              <w:pStyle w:val="Compact"/>
              <w:jc w:val="left"/>
            </w:pPr>
            <w:r>
              <w:t xml:space="preserve">¥ 88,000.00</w:t>
            </w:r>
          </w:p>
        </w:tc>
      </w:tr>
      <w:tr>
        <w:tc>
          <w:tcPr/>
          <w:p>
            <w:pPr>
              <w:pStyle w:val="Compact"/>
              <w:jc w:val="left"/>
            </w:pPr>
            <w:r>
              <w:t xml:space="preserve">03</w:t>
            </w:r>
          </w:p>
        </w:tc>
        <w:tc>
          <w:tcPr/>
          <w:p>
            <w:pPr>
              <w:pStyle w:val="Compact"/>
              <w:jc w:val="left"/>
            </w:pPr>
            <w:r>
              <w:t xml:space="preserve">Strategic Threat Advisory – Ongoing monthly advisory sessions provided by the Military Officer to the client's board of directors, addressing geopolitical risk factors affecting operations in China Shanghai and the broader Yangtze River Delta region, including supply chain security and personnel protection strategies.</w:t>
            </w:r>
          </w:p>
        </w:tc>
        <w:tc>
          <w:tcPr/>
          <w:p>
            <w:pPr>
              <w:pStyle w:val="Compact"/>
              <w:jc w:val="left"/>
            </w:pPr>
            <w:r>
              <w:t xml:space="preserve">May–June 2025</w:t>
            </w:r>
          </w:p>
        </w:tc>
        <w:tc>
          <w:tcPr/>
          <w:p>
            <w:pPr>
              <w:pStyle w:val="Compact"/>
              <w:jc w:val="left"/>
            </w:pPr>
            <w:r>
              <w:t xml:space="preserve">2 months</w:t>
            </w:r>
          </w:p>
        </w:tc>
        <w:tc>
          <w:tcPr/>
          <w:p>
            <w:pPr>
              <w:pStyle w:val="Compact"/>
              <w:jc w:val="left"/>
            </w:pPr>
            <w:r>
              <w:t xml:space="preserve">¥ 15,000.00</w:t>
            </w:r>
          </w:p>
        </w:tc>
        <w:tc>
          <w:tcPr/>
          <w:p>
            <w:pPr>
              <w:pStyle w:val="Compact"/>
              <w:jc w:val="left"/>
            </w:pPr>
            <w:r>
              <w:t xml:space="preserve">¥ 30,000.00</w:t>
            </w:r>
          </w:p>
        </w:tc>
      </w:tr>
      <w:tr>
        <w:tc>
          <w:tcPr/>
          <w:p>
            <w:pPr>
              <w:pStyle w:val="Compact"/>
              <w:jc w:val="left"/>
            </w:pPr>
            <w:r>
              <w:t xml:space="preserve">04</w:t>
            </w:r>
          </w:p>
        </w:tc>
        <w:tc>
          <w:tcPr/>
          <w:p>
            <w:pPr>
              <w:pStyle w:val="Compact"/>
              <w:jc w:val="left"/>
            </w:pPr>
            <w:r>
              <w:t xml:space="preserve">Event Security Planning – The Military Officer designed and supervised the security architecture for the client's annual shareholder conference held at the Shanghai World Financial Center, including crowd management, VIP escort protocols, and coordination with local public security authorities in China Shanghai.</w:t>
            </w:r>
          </w:p>
        </w:tc>
        <w:tc>
          <w:tcPr/>
          <w:p>
            <w:pPr>
              <w:pStyle w:val="Compact"/>
              <w:jc w:val="left"/>
            </w:pPr>
            <w:r>
              <w:t xml:space="preserve">28 May 2025</w:t>
            </w:r>
          </w:p>
        </w:tc>
        <w:tc>
          <w:tcPr/>
          <w:p>
            <w:pPr>
              <w:pStyle w:val="Compact"/>
              <w:jc w:val="left"/>
            </w:pPr>
            <w:r>
              <w:t xml:space="preserve">1 event</w:t>
            </w:r>
          </w:p>
        </w:tc>
        <w:tc>
          <w:tcPr/>
          <w:p>
            <w:pPr>
              <w:pStyle w:val="Compact"/>
              <w:jc w:val="left"/>
            </w:pPr>
            <w:r>
              <w:t xml:space="preserve">¥ 35,000.00</w:t>
            </w:r>
          </w:p>
        </w:tc>
        <w:tc>
          <w:tcPr/>
          <w:p>
            <w:pPr>
              <w:pStyle w:val="Compact"/>
              <w:jc w:val="left"/>
            </w:pPr>
            <w:r>
              <w:t xml:space="preserve">¥ 35,000.00</w:t>
            </w:r>
          </w:p>
        </w:tc>
      </w:tr>
      <w:tr>
        <w:tc>
          <w:tcPr/>
          <w:p>
            <w:pPr>
              <w:pStyle w:val="Compact"/>
              <w:jc w:val="left"/>
            </w:pPr>
            <w:r>
              <w:t xml:space="preserve">05</w:t>
            </w:r>
          </w:p>
        </w:tc>
        <w:tc>
          <w:tcPr/>
          <w:p>
            <w:pPr>
              <w:pStyle w:val="Compact"/>
              <w:jc w:val="left"/>
            </w:pPr>
            <w:r>
              <w:t xml:space="preserve">Written Security Policy Development – Preparation of a 120-page corporate security policy manual tailored to the operational environment of China Shanghai, incorporating PRC legal compliance, military-grade contingency planning frameworks, and best practices for multinational corporate protection.</w:t>
            </w:r>
          </w:p>
        </w:tc>
        <w:tc>
          <w:tcPr/>
          <w:p>
            <w:pPr>
              <w:pStyle w:val="Compact"/>
              <w:jc w:val="left"/>
            </w:pPr>
            <w:r>
              <w:t xml:space="preserve">June 2025</w:t>
            </w:r>
          </w:p>
        </w:tc>
        <w:tc>
          <w:tcPr/>
          <w:p>
            <w:pPr>
              <w:pStyle w:val="Compact"/>
              <w:jc w:val="left"/>
            </w:pPr>
            <w:r>
              <w:t xml:space="preserve">1 document</w:t>
            </w:r>
          </w:p>
        </w:tc>
        <w:tc>
          <w:tcPr/>
          <w:p>
            <w:pPr>
              <w:pStyle w:val="Compact"/>
              <w:jc w:val="left"/>
            </w:pPr>
            <w:r>
              <w:t xml:space="preserve">¥ 28,000.00</w:t>
            </w:r>
          </w:p>
        </w:tc>
        <w:tc>
          <w:tcPr/>
          <w:p>
            <w:pPr>
              <w:pStyle w:val="Compact"/>
              <w:jc w:val="left"/>
            </w:pPr>
            <w:r>
              <w:t xml:space="preserve">¥ 28,000.00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(CNY)</w:t>
            </w:r>
          </w:p>
        </w:tc>
      </w:tr>
      <w:tr>
        <w:tc>
          <w:tcPr/>
          <w:p>
            <w:pPr>
              <w:pStyle w:val="Compact"/>
              <w:jc w:val="left"/>
            </w:pPr>
            <w:r>
              <w:t xml:space="preserve">Subtotal</w:t>
            </w:r>
          </w:p>
        </w:tc>
        <w:tc>
          <w:tcPr/>
          <w:p>
            <w:pPr>
              <w:pStyle w:val="Compact"/>
              <w:jc w:val="left"/>
            </w:pPr>
            <w:r>
              <w:t xml:space="preserve">¥ 236,500.00</w:t>
            </w:r>
          </w:p>
        </w:tc>
      </w:tr>
      <w:tr>
        <w:tc>
          <w:tcPr/>
          <w:p>
            <w:pPr>
              <w:pStyle w:val="Compact"/>
              <w:jc w:val="left"/>
            </w:pPr>
            <w:r>
              <w:t xml:space="preserve">VAT (6% – Professional Services, PRC)</w:t>
            </w:r>
          </w:p>
        </w:tc>
        <w:tc>
          <w:tcPr/>
          <w:p>
            <w:pPr>
              <w:pStyle w:val="Compact"/>
              <w:jc w:val="left"/>
            </w:pPr>
            <w:r>
              <w:t xml:space="preserve">¥ 14,190.00</w:t>
            </w:r>
          </w:p>
        </w:tc>
      </w:tr>
      <w:tr>
        <w:tc>
          <w:tcPr/>
          <w:p>
            <w:pPr>
              <w:pStyle w:val="Compact"/>
              <w:jc w:val="left"/>
            </w:pPr>
            <w:r>
              <w:t xml:space="preserve">Local Service Tax (Shanghai Municipal)</w:t>
            </w:r>
          </w:p>
        </w:tc>
        <w:tc>
          <w:tcPr/>
          <w:p>
            <w:pPr>
              <w:pStyle w:val="Compact"/>
              <w:jc w:val="left"/>
            </w:pPr>
            <w:r>
              <w:t xml:space="preserve">¥ 2,365.00</w:t>
            </w:r>
          </w:p>
        </w:tc>
      </w:tr>
      <w:tr>
        <w:tc>
          <w:tcPr/>
          <w:p>
            <w:pPr>
              <w:pStyle w:val="Compact"/>
              <w:jc w:val="left"/>
            </w:pPr>
            <w:r>
              <w:t xml:space="preserve">Travel &amp; Accommodation (within China Shanghai)</w:t>
            </w:r>
          </w:p>
        </w:tc>
        <w:tc>
          <w:tcPr/>
          <w:p>
            <w:pPr>
              <w:pStyle w:val="Compact"/>
              <w:jc w:val="left"/>
            </w:pPr>
            <w:r>
              <w:t xml:space="preserve">¥ 4,850.00</w:t>
            </w:r>
          </w:p>
        </w:tc>
      </w:tr>
      <w:tr>
        <w:tc>
          <w:tcPr/>
          <w:p>
            <w:pPr>
              <w:pStyle w:val="Compact"/>
              <w:jc w:val="left"/>
            </w:pPr>
            <w:r>
              <w:t xml:space="preserve">Grand Total Due</w:t>
            </w:r>
          </w:p>
        </w:tc>
        <w:tc>
          <w:tcPr/>
          <w:p>
            <w:pPr>
              <w:pStyle w:val="Compact"/>
              <w:jc w:val="left"/>
            </w:pPr>
            <w:r>
              <w:t xml:space="preserve">¥ 257,905.00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Bank of China, Shanghai Branch</w:t>
      </w:r>
    </w:p>
    <w:p>
      <w:pPr>
        <w:pStyle w:val="BodyText"/>
      </w:pPr>
      <w:r>
        <w:rPr>
          <w:bCs/>
          <w:b/>
        </w:rPr>
        <w:t xml:space="preserve">Account Name:</w:t>
      </w:r>
      <w:r>
        <w:t xml:space="preserve"> </w:t>
      </w:r>
      <w:r>
        <w:t xml:space="preserve">Whitfield Strategic Advisory (Shanghai) Co., Ltd.</w:t>
      </w:r>
    </w:p>
    <w:p>
      <w:pPr>
        <w:pStyle w:val="BodyText"/>
      </w:pPr>
      <w:r>
        <w:rPr>
          <w:bCs/>
          <w:b/>
        </w:rPr>
        <w:t xml:space="preserve">Account Number:</w:t>
      </w:r>
      <w:r>
        <w:t xml:space="preserve"> </w:t>
      </w:r>
      <w:r>
        <w:t xml:space="preserve">4521 8800 1234 5678</w:t>
      </w:r>
    </w:p>
    <w:p>
      <w:pPr>
        <w:pStyle w:val="BodyText"/>
      </w:pPr>
      <w:r>
        <w:rPr>
          <w:bCs/>
          <w:b/>
        </w:rPr>
        <w:t xml:space="preserve">SWIFT Code:</w:t>
      </w:r>
      <w:r>
        <w:t xml:space="preserve"> </w:t>
      </w:r>
      <w:r>
        <w:t xml:space="preserve">BKCHCNBJSHA</w:t>
      </w:r>
    </w:p>
    <w:p>
      <w:pPr>
        <w:pStyle w:val="BodyText"/>
      </w:pPr>
      <w:r>
        <w:rPr>
          <w:bCs/>
          <w:b/>
        </w:rPr>
        <w:t xml:space="preserve">Reference:</w:t>
      </w:r>
      <w:r>
        <w:t xml:space="preserve"> </w:t>
      </w:r>
      <w:r>
        <w:t xml:space="preserve">INV-SH-2025-04871</w:t>
      </w:r>
    </w:p>
    <w:p>
      <w:pPr>
        <w:pStyle w:val="BodyText"/>
      </w:pPr>
      <w:r>
        <w:t xml:space="preserve">Please ensure that the full amount of ¥ 257,905.00 CNY is remitted by the due date of 30 June 2025. Late payments are subject to a penalty of 1.5% per month as stipulated under the service agreement. All payments must be made in Chinese Yuan (CNY) to the designated account in China Shanghai.</w:t>
      </w:r>
    </w:p>
    <w:bookmarkEnd w:id="24"/>
    <w:bookmarkStart w:id="25" w:name="important-notes-terms"/>
    <w:p>
      <w:pPr>
        <w:pStyle w:val="Heading4"/>
      </w:pPr>
      <w:r>
        <w:t xml:space="preserve">Important Notes &amp; Terms</w:t>
      </w:r>
    </w:p>
    <w:p>
      <w:pPr>
        <w:pStyle w:val="FirstParagraph"/>
      </w:pPr>
      <w:r>
        <w:t xml:space="preserve">1. This Invoice is issued in accordance with the Service Agreement dated 01 April 2025 between the Military Officer (Colonel David R. Whitfield) and Shanghai Pacific Industrial Group Co., Ltd. for the provision of security consulting and training services within the jurisdiction of China Shanghai.</w:t>
      </w:r>
    </w:p>
    <w:p>
      <w:pPr>
        <w:pStyle w:val="BodyText"/>
      </w:pPr>
      <w:r>
        <w:t xml:space="preserve">2. All services rendered by the Military Officer comply with the People's Republic of China Public Security Administration Punishments Law and relevant Shanghai municipal regulations governing private security operations.</w:t>
      </w:r>
    </w:p>
    <w:p>
      <w:pPr>
        <w:pStyle w:val="BodyText"/>
      </w:pPr>
      <w:r>
        <w:t xml:space="preserve">3. The Military Officer holds a valid Foreign Expert Certificate (No. FEX-SH-2024-3312) issued by the Shanghai Municipal Human Resources and Social Security Bureau, authorizing the provision of advisory and training services in China Shanghai.</w:t>
      </w:r>
    </w:p>
    <w:p>
      <w:pPr>
        <w:pStyle w:val="BodyText"/>
      </w:pPr>
      <w:r>
        <w:t xml:space="preserve">4. This Invoice is valid for 90 days from the date of issue. After this period, a revised Invoice must be requested in writing by the client.</w:t>
      </w:r>
    </w:p>
    <w:p>
      <w:pPr>
        <w:pStyle w:val="BodyText"/>
      </w:pPr>
      <w:r>
        <w:t xml:space="preserve">5. All intellectual property contained in the written security policy manual (Ref 05) remains the exclusive property of the Military Officer. The client is granted a non-transferable license for internal corporate use within China Shanghai only.</w:t>
      </w:r>
    </w:p>
    <w:p>
      <w:pPr>
        <w:pStyle w:val="BodyText"/>
      </w:pPr>
      <w:r>
        <w:t xml:space="preserve">6. Disputes arising from this Invoice or the underlying service agreement shall be resolved through arbitration under the Shanghai International Arbitration Center (SHIAC) in accordance with its rules of procedure.</w:t>
      </w:r>
    </w:p>
    <w:bookmarkEnd w:id="25"/>
    <w:p>
      <w:pPr>
        <w:pStyle w:val="BodyText"/>
      </w:pPr>
      <w:r>
        <w:rPr>
          <w:bCs/>
          <w:b/>
        </w:rPr>
        <w:t xml:space="preserve">Invoice</w:t>
      </w:r>
      <w:r>
        <w:t xml:space="preserve"> </w:t>
      </w:r>
      <w:r>
        <w:t xml:space="preserve">No. INV-SH-2025-04871 | Issued by: Colonel David R. Whitfield, Military Officer &amp; Senior Strategic Advisor</w:t>
      </w:r>
    </w:p>
    <w:p>
      <w:pPr>
        <w:pStyle w:val="BodyText"/>
      </w:pPr>
      <w:r>
        <w:t xml:space="preserve">Registered Office: Suite 1208, Jing'an Kerry Centre, 1515 Nanjing West Road, Jing'an District, China Shanghai, 200040, PRC</w:t>
      </w:r>
    </w:p>
    <w:p>
      <w:pPr>
        <w:pStyle w:val="BodyText"/>
      </w:pPr>
      <w:r>
        <w:t xml:space="preserve">This document constitutes a legally binding Invoice for services rendered in China Shanghai. For queries regarding this Invoice, please contact the undersigned Military Officer at the address above or via the email provided.</w:t>
      </w:r>
    </w:p>
    <w:p>
      <w:pPr>
        <w:pStyle w:val="BodyText"/>
      </w:pPr>
      <w:r>
        <w:t xml:space="preserve">© 2025 Whitfield Strategic Advisory (Shanghai) Co., Ltd. All rights reserved. | Document generated in compliance with PRC Invoice Management Regulations (State Taxation Administration Order No. 48).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Security Consulting Services - China Shanghai</dc:title>
  <dc:creator/>
  <dc:language>en</dc:language>
  <cp:keywords/>
  <dcterms:created xsi:type="dcterms:W3CDTF">2026-10-10T03:50:35Z</dcterms:created>
  <dcterms:modified xsi:type="dcterms:W3CDTF">2026-10-10T03:50:35Z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