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Alexandria,</w:t>
      </w:r>
      <w:r>
        <w:t xml:space="preserve"> </w:t>
      </w:r>
      <w:r>
        <w:t xml:space="preserve">Egypt</w:t>
      </w:r>
    </w:p>
    <w:bookmarkStart w:id="20" w:name="invoice"/>
    <w:p>
      <w:pPr>
        <w:pStyle w:val="Heading1"/>
      </w:pPr>
      <w:r>
        <w:t xml:space="preserve">INVOICE</w:t>
      </w:r>
    </w:p>
    <w:p>
      <w:pPr>
        <w:pStyle w:val="FirstParagraph"/>
      </w:pPr>
      <w:r>
        <w:t xml:space="preserve">Military Officer Professional Services Division</w:t>
      </w:r>
    </w:p>
    <w:p>
      <w:pPr>
        <w:pStyle w:val="BodyText"/>
      </w:pPr>
      <w:r>
        <w:t xml:space="preserve">Alexandria Military Administrative Zone, Egypt</w:t>
      </w:r>
    </w:p>
    <w:bookmarkEnd w:id="20"/>
    <w:bookmarkStart w:id="21" w:name="inv"/>
    <w:p>
      <w:pPr>
        <w:pStyle w:val="Heading2"/>
      </w:pPr>
      <w:r>
        <w:t xml:space="preserve">INV</w:t>
      </w:r>
    </w:p>
    <w:p>
      <w:pPr>
        <w:pStyle w:val="FirstParagraph"/>
      </w:pPr>
      <w:r>
        <w:t xml:space="preserve">Invoice No: AXL-MO-2025-04871</w:t>
      </w:r>
    </w:p>
    <w:p>
      <w:pPr>
        <w:pStyle w:val="BodyText"/>
      </w:pPr>
      <w:r>
        <w:t xml:space="preserve">Date Issued: 15 June 2025</w:t>
      </w:r>
    </w:p>
    <w:p>
      <w:pPr>
        <w:pStyle w:val="BodyText"/>
      </w:pPr>
      <w:r>
        <w:t xml:space="preserve">Due Date: 30 June 2025</w:t>
      </w:r>
    </w:p>
    <w:p>
      <w:pPr>
        <w:pStyle w:val="BodyText"/>
      </w:pPr>
      <w:r>
        <w:t xml:space="preserve">Currency: Egyptian Pound (EGP)</w:t>
      </w:r>
    </w:p>
    <w:bookmarkEnd w:id="21"/>
    <w:bookmarkStart w:id="22" w:name="issued-by-service-provider"/>
    <w:p>
      <w:pPr>
        <w:pStyle w:val="Heading3"/>
      </w:pPr>
      <w:r>
        <w:t xml:space="preserve">Issued By (Service Provider)</w:t>
      </w:r>
    </w:p>
    <w:p>
      <w:pPr>
        <w:pStyle w:val="FirstParagraph"/>
      </w:pPr>
      <w:r>
        <w:t xml:space="preserve">Col. Mahmoud Hassan El-Sayed</w:t>
      </w:r>
    </w:p>
    <w:p>
      <w:pPr>
        <w:pStyle w:val="BodyText"/>
      </w:pPr>
      <w:r>
        <w:t xml:space="preserve">Military Officer – Professional Services Division</w:t>
      </w:r>
    </w:p>
    <w:p>
      <w:pPr>
        <w:pStyle w:val="BodyText"/>
      </w:pPr>
      <w:r>
        <w:t xml:space="preserve">Alexandria Military Administrative Zone</w:t>
      </w:r>
    </w:p>
    <w:p>
      <w:pPr>
        <w:pStyle w:val="BodyText"/>
      </w:pPr>
      <w:r>
        <w:t xml:space="preserve">14 Corniche El-Nil Street, Smouha District</w:t>
      </w:r>
    </w:p>
    <w:p>
      <w:pPr>
        <w:pStyle w:val="BodyText"/>
      </w:pPr>
      <w:r>
        <w:t xml:space="preserve">Alexandria, 21528, Egypt</w:t>
      </w:r>
    </w:p>
    <w:p>
      <w:pPr>
        <w:pStyle w:val="BodyText"/>
      </w:pPr>
      <w:r>
        <w:t xml:space="preserve">Tax Registration No: 552-884-1037</w:t>
      </w:r>
    </w:p>
    <w:p>
      <w:pPr>
        <w:pStyle w:val="BodyText"/>
      </w:pPr>
      <w:r>
        <w:t xml:space="preserve">Contact: mo.services.alex@mil.gov.eg</w:t>
      </w:r>
    </w:p>
    <w:p>
      <w:pPr>
        <w:pStyle w:val="BodyText"/>
      </w:pPr>
      <w:r>
        <w:t xml:space="preserve">Phone: +20 3 482 7710</w:t>
      </w:r>
    </w:p>
    <w:bookmarkEnd w:id="22"/>
    <w:bookmarkStart w:id="23" w:name="billed-to-client"/>
    <w:p>
      <w:pPr>
        <w:pStyle w:val="Heading3"/>
      </w:pPr>
      <w:r>
        <w:t xml:space="preserve">Billed To (Client)</w:t>
      </w:r>
    </w:p>
    <w:p>
      <w:pPr>
        <w:pStyle w:val="FirstParagraph"/>
      </w:pPr>
      <w:r>
        <w:t xml:space="preserve">Alexandria Port Authority – Security &amp; Logistics Dept.</w:t>
      </w:r>
    </w:p>
    <w:p>
      <w:pPr>
        <w:pStyle w:val="BodyText"/>
      </w:pPr>
      <w:r>
        <w:t xml:space="preserve">Attn: Director Eng. Khaled Farouk</w:t>
      </w:r>
    </w:p>
    <w:p>
      <w:pPr>
        <w:pStyle w:val="BodyText"/>
      </w:pPr>
      <w:r>
        <w:t xml:space="preserve">Port of Alexandria, Eastern Dock Area</w:t>
      </w:r>
    </w:p>
    <w:p>
      <w:pPr>
        <w:pStyle w:val="BodyText"/>
      </w:pPr>
      <w:r>
        <w:t xml:space="preserve">Alexandria, 21941, Egypt</w:t>
      </w:r>
    </w:p>
    <w:p>
      <w:pPr>
        <w:pStyle w:val="BodyText"/>
      </w:pPr>
      <w:r>
        <w:t xml:space="preserve">Tax Registration No: 771-203-5564</w:t>
      </w:r>
    </w:p>
    <w:p>
      <w:pPr>
        <w:pStyle w:val="BodyText"/>
      </w:pPr>
      <w:r>
        <w:t xml:space="preserve">Contact: security.logistics@alexport.gov.eg</w:t>
      </w:r>
    </w:p>
    <w:p>
      <w:pPr>
        <w:pStyle w:val="BodyText"/>
      </w:pPr>
      <w:r>
        <w:t xml:space="preserve">Phone: +20 3 489 2200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Military Officer Services</w:t>
            </w:r>
          </w:p>
        </w:tc>
        <w:tc>
          <w:tcPr/>
          <w:p>
            <w:pPr>
              <w:pStyle w:val="Compact"/>
              <w:jc w:val="left"/>
            </w:pPr>
            <w:r>
              <w:t xml:space="preserve">Date</w:t>
            </w:r>
          </w:p>
        </w:tc>
        <w:tc>
          <w:tcPr/>
          <w:p>
            <w:pPr>
              <w:pStyle w:val="Compact"/>
              <w:jc w:val="left"/>
            </w:pPr>
            <w:r>
              <w:t xml:space="preserve">Qty / Hrs</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Deployment of Military Officer security detail for Alexandria Port Authority annual safety audit. Includes on-site supervision, threat assessment, and coordination with local Alexandria police command.</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Professional Military Officer training session for Alexandria Port Authority logistics personnel. Curriculum: emergency evacuation protocols, crowd management in coastal Alexandria facilities, and crisis communication procedures.</w:t>
            </w:r>
          </w:p>
        </w:tc>
        <w:tc>
          <w:tcPr/>
          <w:p>
            <w:pPr>
              <w:pStyle w:val="Compact"/>
              <w:jc w:val="left"/>
            </w:pPr>
            <w:r>
              <w:t xml:space="preserve">05 Jun 2025</w:t>
            </w:r>
          </w:p>
        </w:tc>
        <w:tc>
          <w:tcPr/>
          <w:p>
            <w:pPr>
              <w:pStyle w:val="Compact"/>
              <w:jc w:val="left"/>
            </w:pPr>
            <w:r>
              <w:t xml:space="preserve">8 hrs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Preparation and submission of comprehensive security risk assessment report for the Alexandria Eastern Dock expansion project. Conducted by senior Military Officer with clearance level 4. Report delivered in Arabic and English.</w:t>
            </w:r>
          </w:p>
        </w:tc>
        <w:tc>
          <w:tcPr/>
          <w:p>
            <w:pPr>
              <w:pStyle w:val="Compact"/>
              <w:jc w:val="left"/>
            </w:pPr>
            <w:r>
              <w:t xml:space="preserve">08 Jun 2025</w:t>
            </w:r>
          </w:p>
        </w:tc>
        <w:tc>
          <w:tcPr/>
          <w:p>
            <w:pPr>
              <w:pStyle w:val="Compact"/>
              <w:jc w:val="left"/>
            </w:pPr>
            <w:r>
              <w:t xml:space="preserve">1 report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On-call Military Officer advisory consultation for Alexandria Port Authority executive board. Includes strategic security planning, regulatory compliance review under Egyptian military and civilian law, and quarterly threat briefing.</w:t>
            </w:r>
          </w:p>
        </w:tc>
        <w:tc>
          <w:tcPr/>
          <w:p>
            <w:pPr>
              <w:pStyle w:val="Compact"/>
              <w:jc w:val="left"/>
            </w:pPr>
            <w:r>
              <w:t xml:space="preserve">10 Jun 2025</w:t>
            </w:r>
          </w:p>
        </w:tc>
        <w:tc>
          <w:tcPr/>
          <w:p>
            <w:pPr>
              <w:pStyle w:val="Compact"/>
              <w:jc w:val="left"/>
            </w:pPr>
            <w:r>
              <w:t xml:space="preserve">4 hrs</w:t>
            </w:r>
          </w:p>
        </w:tc>
        <w:tc>
          <w:tcPr/>
          <w:p>
            <w:pPr>
              <w:pStyle w:val="Compact"/>
              <w:jc w:val="left"/>
            </w:pPr>
            <w:r>
              <w:t xml:space="preserve">2,000.00</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Coordination and liaison services between the Military Officer command unit and Alexandria Municipal Security Directorate. Facilitated joint patrol scheduling along the Alexandria coastline and port perimeter for the month of June 2025.</w:t>
            </w:r>
          </w:p>
        </w:tc>
        <w:tc>
          <w:tcPr/>
          <w:p>
            <w:pPr>
              <w:pStyle w:val="Compact"/>
              <w:jc w:val="left"/>
            </w:pPr>
            <w:r>
              <w:t xml:space="preserve">12 Jun 2025</w:t>
            </w:r>
          </w:p>
        </w:tc>
        <w:tc>
          <w:tcPr/>
          <w:p>
            <w:pPr>
              <w:pStyle w:val="Compact"/>
              <w:jc w:val="left"/>
            </w:pPr>
            <w:r>
              <w:t xml:space="preserve">1 month</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Provision and calibration of military-grade communication equipment (encrypted radio sets, GPS tracking units) for Alexandria Port Authority security operations center. Includes installation, testing, and one-week operational support by the Military Officer technical team.</w:t>
            </w:r>
          </w:p>
        </w:tc>
        <w:tc>
          <w:tcPr/>
          <w:p>
            <w:pPr>
              <w:pStyle w:val="Compact"/>
              <w:jc w:val="left"/>
            </w:pPr>
            <w:r>
              <w:t xml:space="preserve">14 Jun 2025</w:t>
            </w:r>
          </w:p>
        </w:tc>
        <w:tc>
          <w:tcPr/>
          <w:p>
            <w:pPr>
              <w:pStyle w:val="Compact"/>
              <w:jc w:val="left"/>
            </w:pPr>
            <w:r>
              <w:t xml:space="preserve">1 package</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83,600.00 EGP</w:t>
            </w:r>
          </w:p>
        </w:tc>
      </w:tr>
      <w:tr>
        <w:tc>
          <w:tcPr/>
          <w:p>
            <w:pPr>
              <w:pStyle w:val="Compact"/>
              <w:jc w:val="left"/>
            </w:pPr>
            <w:r>
              <w:t xml:space="preserve">VAT (14% – Egyptian Tax Authority)</w:t>
            </w:r>
          </w:p>
        </w:tc>
        <w:tc>
          <w:tcPr/>
          <w:p>
            <w:pPr>
              <w:pStyle w:val="Compact"/>
              <w:jc w:val="left"/>
            </w:pPr>
            <w:r>
              <w:t xml:space="preserve">11,704.00 EGP</w:t>
            </w:r>
          </w:p>
        </w:tc>
      </w:tr>
      <w:tr>
        <w:tc>
          <w:tcPr/>
          <w:p>
            <w:pPr>
              <w:pStyle w:val="Compact"/>
              <w:jc w:val="left"/>
            </w:pPr>
            <w:r>
              <w:t xml:space="preserve">Military Service Surcharge (2%)</w:t>
            </w:r>
          </w:p>
        </w:tc>
        <w:tc>
          <w:tcPr/>
          <w:p>
            <w:pPr>
              <w:pStyle w:val="Compact"/>
              <w:jc w:val="left"/>
            </w:pPr>
            <w:r>
              <w:t xml:space="preserve">1,672.00 EGP</w:t>
            </w:r>
          </w:p>
        </w:tc>
      </w:tr>
      <w:tr>
        <w:tc>
          <w:tcPr/>
          <w:p>
            <w:pPr>
              <w:pStyle w:val="Compact"/>
              <w:jc w:val="left"/>
            </w:pPr>
            <w:r>
              <w:t xml:space="preserve">Discount – Government Contract (5%)</w:t>
            </w:r>
          </w:p>
        </w:tc>
        <w:tc>
          <w:tcPr/>
          <w:p>
            <w:pPr>
              <w:pStyle w:val="Compact"/>
              <w:jc w:val="left"/>
            </w:pPr>
            <w:r>
              <w:t xml:space="preserve">(4,180.00) EGP</w:t>
            </w:r>
          </w:p>
        </w:tc>
      </w:tr>
      <w:tr>
        <w:tc>
          <w:tcPr/>
          <w:p>
            <w:pPr>
              <w:pStyle w:val="Compact"/>
              <w:jc w:val="left"/>
            </w:pPr>
            <w:r>
              <w:t xml:space="preserve">TOTAL AMOUNT DUE</w:t>
            </w:r>
          </w:p>
        </w:tc>
        <w:tc>
          <w:tcPr/>
          <w:p>
            <w:pPr>
              <w:pStyle w:val="Compact"/>
              <w:jc w:val="left"/>
            </w:pPr>
            <w:r>
              <w:t xml:space="preserve">92,796.00 EGP</w:t>
            </w:r>
          </w:p>
        </w:tc>
      </w:tr>
    </w:tbl>
    <w:bookmarkStart w:id="24" w:name="payment-terms-conditions"/>
    <w:p>
      <w:pPr>
        <w:pStyle w:val="Heading3"/>
      </w:pPr>
      <w:r>
        <w:t xml:space="preserve">Payment Terms &amp; Conditions</w:t>
      </w:r>
    </w:p>
    <w:p>
      <w:pPr>
        <w:numPr>
          <w:ilvl w:val="0"/>
          <w:numId w:val="1001"/>
        </w:numPr>
        <w:pStyle w:val="Compact"/>
      </w:pPr>
      <w:r>
        <w:t xml:space="preserve">Payment is due within fifteen (15) calendar days from the date of this invoice, no later than 30 June 2025.</w:t>
      </w:r>
    </w:p>
    <w:p>
      <w:pPr>
        <w:numPr>
          <w:ilvl w:val="0"/>
          <w:numId w:val="1001"/>
        </w:numPr>
        <w:pStyle w:val="Compact"/>
      </w:pPr>
      <w:r>
        <w:t xml:space="preserve">Remittance shall be made via bank transfer to the Alexandria Military Administrative Zone Treasury Account, Bank of Alexandria, Branch: Smouha, Account No: 0044-7721-9038-5561, SWIFT: ALEXYEGC.</w:t>
      </w:r>
    </w:p>
    <w:p>
      <w:pPr>
        <w:numPr>
          <w:ilvl w:val="0"/>
          <w:numId w:val="1001"/>
        </w:numPr>
        <w:pStyle w:val="Compact"/>
      </w:pPr>
      <w:r>
        <w:t xml:space="preserve">Overdue payments shall incur a penalty of 1.5% per month as stipulated under Egyptian Commercial Law and the Military Officer Services Contract Agreement (Ref: MO-SCA-2025-0112).</w:t>
      </w:r>
    </w:p>
    <w:p>
      <w:pPr>
        <w:numPr>
          <w:ilvl w:val="0"/>
          <w:numId w:val="1001"/>
        </w:numPr>
        <w:pStyle w:val="Compact"/>
      </w:pPr>
      <w:r>
        <w:t xml:space="preserve">All services rendered by the Military Officer team are subject to the terms of the master service agreement executed between the Alexandria Military Administrative Zone and the Alexandria Port Authority on 01 January 2025.</w:t>
      </w:r>
    </w:p>
    <w:p>
      <w:pPr>
        <w:numPr>
          <w:ilvl w:val="0"/>
          <w:numId w:val="1001"/>
        </w:numPr>
        <w:pStyle w:val="Compact"/>
      </w:pPr>
      <w:r>
        <w:t xml:space="preserve">This invoice is valid for a period of ninety (90) days from the date of issue. After this period, a revised invoice reflecting current Egyptian tax rates and exchange adjustments will be issued.</w:t>
      </w:r>
    </w:p>
    <w:bookmarkEnd w:id="24"/>
    <w:bookmarkStart w:id="25" w:name="additional-notes"/>
    <w:p>
      <w:pPr>
        <w:pStyle w:val="Heading3"/>
      </w:pPr>
      <w:r>
        <w:t xml:space="preserve">Additional Notes</w:t>
      </w:r>
    </w:p>
    <w:p>
      <w:pPr>
        <w:pStyle w:val="FirstParagraph"/>
      </w:pPr>
      <w:r>
        <w:t xml:space="preserve">This invoice covers all Military Officer professional services rendered in the Alexandria metropolitan area during the period of 01 June 2025 through 14 June 2025. All personnel deployed under this engagement are licensed Military Officers operating under the authority of the Alexandria Military Administrative Zone and in full compliance with Egyptian law, including the Military Service Law (Law No. 127 of 1958, as amended) and the Egyptian Tax Code.</w:t>
      </w:r>
    </w:p>
    <w:p>
      <w:pPr>
        <w:pStyle w:val="BodyText"/>
      </w:pPr>
      <w:r>
        <w:t xml:space="preserve">The client is requested to retain this invoice for their official records and to reference Invoice No. AXL-MO-2025-04871 in all subsequent correspondence with the Military Officer Professional Services Division. For queries regarding this invoice or any aspect of the Military Officer services provided in Alexandria, Egypt, please contact the undersigned at the address and telephone number listed above.</w:t>
      </w:r>
    </w:p>
    <w:p>
      <w:pPr>
        <w:pStyle w:val="BodyText"/>
      </w:pPr>
      <w:r>
        <w:t xml:space="preserve">This document constitutes a legally binding financial record under Egyptian commercial and military administrative regulations. Any dispute arising from this invoice shall be resolved through the Alexandria Military Administrative Court in accordance with applicable Egyptian jurisdiction.</w:t>
      </w:r>
    </w:p>
    <w:bookmarkEnd w:id="25"/>
    <w:p>
      <w:pPr>
        <w:pStyle w:val="BodyText"/>
      </w:pPr>
      <w:r>
        <w:rPr>
          <w:bCs/>
          <w:b/>
        </w:rPr>
        <w:t xml:space="preserve">Military Officer Professional Services Division – Alexandria, Egypt</w:t>
      </w:r>
    </w:p>
    <w:p>
      <w:pPr>
        <w:pStyle w:val="BodyText"/>
      </w:pPr>
      <w:r>
        <w:t xml:space="preserve">14 Corniche El-Nil Street, Smouha District, Alexandria 21528, Arab Republic of Egypt</w:t>
      </w:r>
    </w:p>
    <w:p>
      <w:pPr>
        <w:pStyle w:val="BodyText"/>
      </w:pPr>
      <w:r>
        <w:t xml:space="preserve">Tax Reg: 552-884-1037 | Military License: AXL-MIL-2025-0091 | Egyptian Tax Authority Certified</w:t>
      </w:r>
    </w:p>
    <w:p>
      <w:pPr>
        <w:pStyle w:val="BodyText"/>
      </w:pPr>
      <w:r>
        <w:t xml:space="preserve">This invoice was generated electronically and is valid without a physical signature. For verification, contact the Alexandria Military Administrative Zone records office.</w:t>
      </w:r>
    </w:p>
    <w:p>
      <w:pPr>
        <w:pStyle w:val="BodyText"/>
      </w:pPr>
      <w:r>
        <w:t xml:space="preserve">© 2025 Military Officer Professional Services Division, Alexandria, Egypt.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Alexandria, Egypt</dc:title>
  <dc:creator/>
  <dc:language>en</dc:language>
  <cp:keywords/>
  <dcterms:created xsi:type="dcterms:W3CDTF">2026-10-10T02:02:28Z</dcterms:created>
  <dcterms:modified xsi:type="dcterms:W3CDTF">2026-10-10T02:02:28Z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