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Advisory</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p>
      <w:pPr>
        <w:pStyle w:val="FirstParagraph"/>
      </w:pPr>
      <w:r>
        <w:t xml:space="preserve">Invoice</w:t>
      </w:r>
    </w:p>
    <w:p>
      <w:pPr>
        <w:pStyle w:val="BodyText"/>
      </w:pPr>
      <w:r>
        <w:t xml:space="preserve">Military Officer Strategic Advisory &amp; Training Services</w:t>
      </w:r>
    </w:p>
    <w:p>
      <w:pPr>
        <w:pStyle w:val="BodyText"/>
      </w:pPr>
      <w:r>
        <w:t xml:space="preserve">TAX INVOICE</w:t>
      </w:r>
    </w:p>
    <w:bookmarkStart w:id="20" w:name="capt.-arjun-mehta-retd."/>
    <w:p>
      <w:pPr>
        <w:pStyle w:val="Heading3"/>
      </w:pPr>
      <w:r>
        <w:t xml:space="preserve">Capt. Arjun Mehta (Retd.)</w:t>
      </w:r>
    </w:p>
    <w:p>
      <w:pPr>
        <w:pStyle w:val="FirstParagraph"/>
      </w:pPr>
      <w:r>
        <w:t xml:space="preserve">Military Officer &amp; Defence Consultant</w:t>
      </w:r>
    </w:p>
    <w:p>
      <w:pPr>
        <w:pStyle w:val="BodyText"/>
      </w:pPr>
      <w:r>
        <w:t xml:space="preserve">Strategic Advisory Division</w:t>
      </w:r>
    </w:p>
    <w:p>
      <w:pPr>
        <w:pStyle w:val="BodyText"/>
      </w:pPr>
      <w:r>
        <w:t xml:space="preserve">14, Defence Colony Road</w:t>
      </w:r>
    </w:p>
    <w:p>
      <w:pPr>
        <w:pStyle w:val="BodyText"/>
      </w:pPr>
      <w:r>
        <w:t xml:space="preserve">New Delhi, India – 110024</w:t>
      </w:r>
    </w:p>
    <w:p>
      <w:pPr>
        <w:pStyle w:val="BodyText"/>
      </w:pPr>
      <w:r>
        <w:t xml:space="preserve">GSTIN: 07AAQPM1234K1Z5</w:t>
      </w:r>
    </w:p>
    <w:p>
      <w:pPr>
        <w:pStyle w:val="BodyText"/>
      </w:pPr>
      <w:r>
        <w:t xml:space="preserve">Phone: +91-98110-XXXXX</w:t>
      </w:r>
    </w:p>
    <w:p>
      <w:pPr>
        <w:pStyle w:val="BodyText"/>
      </w:pPr>
      <w:r>
        <w:t xml:space="preserve">Email: a.mehta.advisory@defcon.in</w:t>
      </w:r>
    </w:p>
    <w:bookmarkEnd w:id="20"/>
    <w:bookmarkStart w:id="21" w:name="invoice-details"/>
    <w:p>
      <w:pPr>
        <w:pStyle w:val="Heading4"/>
      </w:pPr>
      <w:r>
        <w:t xml:space="preserve">Invoice Details</w:t>
      </w:r>
    </w:p>
    <w:p>
      <w:pPr>
        <w:pStyle w:val="FirstParagraph"/>
      </w:pPr>
      <w:r>
        <w:rPr>
          <w:bCs/>
          <w:b/>
        </w:rPr>
        <w:t xml:space="preserve">Invoice No:</w:t>
      </w:r>
      <w:r>
        <w:t xml:space="preserve"> </w:t>
      </w:r>
      <w:r>
        <w:t xml:space="preserve">INV/2025/ND/0047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New Delhi</w:t>
      </w:r>
    </w:p>
    <w:bookmarkEnd w:id="21"/>
    <w:bookmarkStart w:id="22" w:name="billed-to"/>
    <w:p>
      <w:pPr>
        <w:pStyle w:val="Heading4"/>
      </w:pPr>
      <w:r>
        <w:t xml:space="preserve">Billed To</w:t>
      </w:r>
    </w:p>
    <w:p>
      <w:pPr>
        <w:pStyle w:val="FirstParagraph"/>
      </w:pPr>
      <w:r>
        <w:rPr>
          <w:bCs/>
          <w:b/>
        </w:rPr>
        <w:t xml:space="preserve">Meridian Corporate Security Pvt. Ltd.</w:t>
      </w:r>
    </w:p>
    <w:p>
      <w:pPr>
        <w:pStyle w:val="BodyText"/>
      </w:pPr>
      <w:r>
        <w:t xml:space="preserve">Registered Office: 7th Floor, Connaught Place</w:t>
      </w:r>
    </w:p>
    <w:p>
      <w:pPr>
        <w:pStyle w:val="BodyText"/>
      </w:pPr>
      <w:r>
        <w:t xml:space="preserve">New Delhi, India – 110001</w:t>
      </w:r>
    </w:p>
    <w:p>
      <w:pPr>
        <w:pStyle w:val="BodyText"/>
      </w:pPr>
      <w:r>
        <w:t xml:space="preserve">GSTIN: 07AAACM5678P1Z2</w:t>
      </w:r>
    </w:p>
    <w:p>
      <w:pPr>
        <w:pStyle w:val="BodyText"/>
      </w:pPr>
      <w:r>
        <w:t xml:space="preserve">Attn: Mr. Rajiv Sharma, Director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Strategic Security Assessment &amp; Threat Analysis conducted by a retired Military Officer for corporate campus protection in India New Delhi</w:t>
            </w:r>
          </w:p>
        </w:tc>
        <w:tc>
          <w:tcPr/>
          <w:p>
            <w:pPr>
              <w:pStyle w:val="Compact"/>
              <w:jc w:val="left"/>
            </w:pPr>
            <w:r>
              <w:t xml:space="preserve">998711</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Executive Protection Training Programme (5-day intensive) delivered by Military Officer specialist for 12 senior management personnel</w:t>
            </w:r>
          </w:p>
        </w:tc>
        <w:tc>
          <w:tcPr/>
          <w:p>
            <w:pPr>
              <w:pStyle w:val="Compact"/>
              <w:jc w:val="left"/>
            </w:pPr>
            <w:r>
              <w:t xml:space="preserve">999299</w:t>
            </w:r>
          </w:p>
        </w:tc>
        <w:tc>
          <w:tcPr/>
          <w:p>
            <w:pPr>
              <w:pStyle w:val="Compact"/>
              <w:jc w:val="left"/>
            </w:pPr>
            <w:r>
              <w:t xml:space="preserve">12</w:t>
            </w:r>
          </w:p>
        </w:tc>
        <w:tc>
          <w:tcPr/>
          <w:p>
            <w:pPr>
              <w:pStyle w:val="Compact"/>
              <w:jc w:val="left"/>
            </w:pPr>
            <w:r>
              <w:t xml:space="preserve">22,500.00</w:t>
            </w:r>
          </w:p>
        </w:tc>
        <w:tc>
          <w:tcPr/>
          <w:p>
            <w:pPr>
              <w:pStyle w:val="Compact"/>
              <w:jc w:val="left"/>
            </w:pPr>
            <w:r>
              <w:t xml:space="preserve">2,70,000.00</w:t>
            </w:r>
          </w:p>
        </w:tc>
      </w:tr>
      <w:tr>
        <w:tc>
          <w:tcPr/>
          <w:p>
            <w:pPr>
              <w:pStyle w:val="Compact"/>
              <w:jc w:val="left"/>
            </w:pPr>
            <w:r>
              <w:t xml:space="preserve">3</w:t>
            </w:r>
          </w:p>
        </w:tc>
        <w:tc>
          <w:tcPr/>
          <w:p>
            <w:pPr>
              <w:pStyle w:val="Compact"/>
              <w:jc w:val="left"/>
            </w:pPr>
            <w:r>
              <w:t xml:space="preserve">Emergency Response &amp; Crisis Management Consultation – on-site advisory at client premises, New Delhi, India</w:t>
            </w:r>
          </w:p>
        </w:tc>
        <w:tc>
          <w:tcPr/>
          <w:p>
            <w:pPr>
              <w:pStyle w:val="Compact"/>
              <w:jc w:val="left"/>
            </w:pPr>
            <w:r>
              <w:t xml:space="preserve">998711</w:t>
            </w:r>
          </w:p>
        </w:tc>
        <w:tc>
          <w:tcPr/>
          <w:p>
            <w:pPr>
              <w:pStyle w:val="Compact"/>
              <w:jc w:val="left"/>
            </w:pPr>
            <w:r>
              <w:t xml:space="preserve">3</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4</w:t>
            </w:r>
          </w:p>
        </w:tc>
        <w:tc>
          <w:tcPr/>
          <w:p>
            <w:pPr>
              <w:pStyle w:val="Compact"/>
              <w:jc w:val="left"/>
            </w:pPr>
            <w:r>
              <w:t xml:space="preserve">Preparation of Comprehensive Security Policy Document aligned with Ministry of Home Affairs guidelines for India New Delhi jurisdiction</w:t>
            </w:r>
          </w:p>
        </w:tc>
        <w:tc>
          <w:tcPr/>
          <w:p>
            <w:pPr>
              <w:pStyle w:val="Compact"/>
              <w:jc w:val="left"/>
            </w:pPr>
            <w:r>
              <w:t xml:space="preserve">998315</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Quarterly Security Audit &amp; Compliance Review – Military Officer-led inspection of physical and procedural security infrastructure</w:t>
            </w:r>
          </w:p>
        </w:tc>
        <w:tc>
          <w:tcPr/>
          <w:p>
            <w:pPr>
              <w:pStyle w:val="Compact"/>
              <w:jc w:val="left"/>
            </w:pPr>
            <w:r>
              <w:t xml:space="preserve">998711</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6</w:t>
            </w:r>
          </w:p>
        </w:tc>
        <w:tc>
          <w:tcPr/>
          <w:p>
            <w:pPr>
              <w:pStyle w:val="Compact"/>
              <w:jc w:val="left"/>
            </w:pPr>
            <w:r>
              <w:t xml:space="preserve">Counter-Terrorism Awareness Workshop for 50 employees – conducted by Military Officer with 22 years of operational experience</w:t>
            </w:r>
          </w:p>
        </w:tc>
        <w:tc>
          <w:tcPr/>
          <w:p>
            <w:pPr>
              <w:pStyle w:val="Compact"/>
              <w:jc w:val="left"/>
            </w:pPr>
            <w:r>
              <w:t xml:space="preserve">999299</w:t>
            </w:r>
          </w:p>
        </w:tc>
        <w:tc>
          <w:tcPr/>
          <w:p>
            <w:pPr>
              <w:pStyle w:val="Compact"/>
              <w:jc w:val="left"/>
            </w:pPr>
            <w:r>
              <w:t xml:space="preserve">50</w:t>
            </w:r>
          </w:p>
        </w:tc>
        <w:tc>
          <w:tcPr/>
          <w:p>
            <w:pPr>
              <w:pStyle w:val="Compact"/>
              <w:jc w:val="left"/>
            </w:pPr>
            <w:r>
              <w:t xml:space="preserve">3,200.00</w:t>
            </w:r>
          </w:p>
        </w:tc>
        <w:tc>
          <w:tcPr/>
          <w:p>
            <w:pPr>
              <w:pStyle w:val="Compact"/>
              <w:jc w:val="left"/>
            </w:pPr>
            <w:r>
              <w:t xml:space="preserve">1,60,000.00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9,65,000.00</w:t>
            </w:r>
          </w:p>
        </w:tc>
      </w:tr>
      <w:tr>
        <w:tc>
          <w:tcPr/>
          <w:p>
            <w:pPr>
              <w:pStyle w:val="Compact"/>
              <w:jc w:val="left"/>
            </w:pPr>
            <w:r>
              <w:t xml:space="preserve">GST @ 18% (CGST 9% + SGST 9%)</w:t>
            </w:r>
          </w:p>
        </w:tc>
        <w:tc>
          <w:tcPr/>
          <w:p>
            <w:pPr>
              <w:pStyle w:val="Compact"/>
              <w:jc w:val="left"/>
            </w:pPr>
            <w:r>
              <w:t xml:space="preserve">1,73,700.00</w:t>
            </w:r>
          </w:p>
        </w:tc>
      </w:tr>
      <w:tr>
        <w:tc>
          <w:tcPr/>
          <w:p>
            <w:pPr>
              <w:pStyle w:val="Compact"/>
              <w:jc w:val="left"/>
            </w:pPr>
            <w:r>
              <w:t xml:space="preserve">Less: Advance Payment Received (Ref: ADV/2025/0012)</w:t>
            </w:r>
          </w:p>
        </w:tc>
        <w:tc>
          <w:tcPr/>
          <w:p>
            <w:pPr>
              <w:pStyle w:val="Compact"/>
              <w:jc w:val="left"/>
            </w:pPr>
            <w:r>
              <w:t xml:space="preserve">(2,00,000.00)</w:t>
            </w:r>
          </w:p>
        </w:tc>
      </w:tr>
      <w:tr>
        <w:tc>
          <w:tcPr/>
          <w:p>
            <w:pPr>
              <w:pStyle w:val="Compact"/>
              <w:jc w:val="left"/>
            </w:pPr>
            <w:r>
              <w:t xml:space="preserve">Net Payable Amount (INR)</w:t>
            </w:r>
          </w:p>
        </w:tc>
        <w:tc>
          <w:tcPr/>
          <w:p>
            <w:pPr>
              <w:pStyle w:val="Compact"/>
              <w:jc w:val="left"/>
            </w:pPr>
            <w:r>
              <w:t xml:space="preserve">9,38,700.00</w:t>
            </w:r>
          </w:p>
        </w:tc>
      </w:tr>
    </w:tbl>
    <w:bookmarkStart w:id="23" w:name="payment-terms-conditions"/>
    <w:p>
      <w:pPr>
        <w:pStyle w:val="Heading4"/>
      </w:pPr>
      <w:r>
        <w:t xml:space="preserve">Payment Terms &amp; Conditions</w:t>
      </w:r>
    </w:p>
    <w:p>
      <w:pPr>
        <w:pStyle w:val="FirstParagraph"/>
      </w:pPr>
      <w:r>
        <w:rPr>
          <w:bCs/>
          <w:b/>
        </w:rPr>
        <w:t xml:space="preserve">1.</w:t>
      </w:r>
      <w:r>
        <w:t xml:space="preserve"> </w:t>
      </w:r>
      <w:r>
        <w:t xml:space="preserve">This Invoice is payable within 15 days from the date of issue. Payment is to be made via NEFT/RTGS to the account details below. Late payments shall attract interest at 1.5% per month as per the GST Act, 2017.</w:t>
      </w:r>
    </w:p>
    <w:p>
      <w:pPr>
        <w:pStyle w:val="BodyText"/>
      </w:pPr>
      <w:r>
        <w:rPr>
          <w:bCs/>
          <w:b/>
        </w:rPr>
        <w:t xml:space="preserve">2.</w:t>
      </w:r>
      <w:r>
        <w:t xml:space="preserve"> </w:t>
      </w:r>
      <w:r>
        <w:t xml:space="preserve">Bank: State Bank of India, Defence Colony Branch, New Delhi, India. A/C No: 3021XXXXXX45. IFSC: SBIN0001234.</w:t>
      </w:r>
    </w:p>
    <w:p>
      <w:pPr>
        <w:pStyle w:val="BodyText"/>
      </w:pPr>
      <w:r>
        <w:rPr>
          <w:bCs/>
          <w:b/>
        </w:rPr>
        <w:t xml:space="preserve">3.</w:t>
      </w:r>
      <w:r>
        <w:t xml:space="preserve"> </w:t>
      </w:r>
      <w:r>
        <w:t xml:space="preserve">All services rendered by the Military Officer are subject to the terms of the Master Service Agreement dated 01 March 2025 (Ref: MSA/2025/ND/003).</w:t>
      </w:r>
    </w:p>
    <w:p>
      <w:pPr>
        <w:pStyle w:val="BodyText"/>
      </w:pPr>
      <w:r>
        <w:rPr>
          <w:bCs/>
          <w:b/>
        </w:rPr>
        <w:t xml:space="preserve">4.</w:t>
      </w:r>
      <w:r>
        <w:t xml:space="preserve"> </w:t>
      </w:r>
      <w:r>
        <w:t xml:space="preserve">This Invoice is valid for 30 days from the date of issue. Any services not commenced within this period will require re-confirmation.</w:t>
      </w:r>
    </w:p>
    <w:p>
      <w:pPr>
        <w:pStyle w:val="BodyText"/>
      </w:pPr>
      <w:r>
        <w:rPr>
          <w:bCs/>
          <w:b/>
        </w:rPr>
        <w:t xml:space="preserve">5.</w:t>
      </w:r>
      <w:r>
        <w:t xml:space="preserve"> </w:t>
      </w:r>
      <w:r>
        <w:t xml:space="preserve">All disputes arising from this Invoice shall be governed by the laws of India and subject to the exclusive jurisdiction of courts in New Delhi, India.</w:t>
      </w:r>
    </w:p>
    <w:p>
      <w:pPr>
        <w:pStyle w:val="BodyText"/>
      </w:pPr>
      <w:r>
        <w:rPr>
          <w:bCs/>
          <w:b/>
        </w:rPr>
        <w:t xml:space="preserve">6.</w:t>
      </w:r>
      <w:r>
        <w:t xml:space="preserve"> </w:t>
      </w:r>
      <w:r>
        <w:t xml:space="preserve">The Military Officer reserves the right to modify service scope with 72 hours written notice. Any additional services will be invoiced separately.</w:t>
      </w:r>
    </w:p>
    <w:bookmarkEnd w:id="23"/>
    <w:bookmarkStart w:id="24" w:name="important-notes"/>
    <w:p>
      <w:pPr>
        <w:pStyle w:val="Heading4"/>
      </w:pPr>
      <w:r>
        <w:t xml:space="preserve">Important Notes</w:t>
      </w:r>
    </w:p>
    <w:p>
      <w:pPr>
        <w:pStyle w:val="FirstParagraph"/>
      </w:pPr>
      <w:r>
        <w:t xml:space="preserve">This Invoice has been generated in accordance with the Central Goods and Services Tax (CGST) Act, 2017 and applicable rules. The place of supply for all services listed herein is India New Delhi, and the transaction is classified as an intra-state supply.</w:t>
      </w:r>
    </w:p>
    <w:p>
      <w:pPr>
        <w:pStyle w:val="BodyText"/>
      </w:pPr>
      <w:r>
        <w:t xml:space="preserve">The Military Officer named in this Invoice holds a valid Defence Ministry clearance certificate (Ref: DM/CL/2024/8821) authorizing the provision of security advisory services to private entities within the National Capital Territory of Delhi.</w:t>
      </w:r>
    </w:p>
    <w:p>
      <w:pPr>
        <w:pStyle w:val="BodyText"/>
      </w:pPr>
      <w:r>
        <w:t xml:space="preserve">All training materials, threat assessments, and policy documents delivered under this Invoice remain the intellectual property of the client upon full payment. The Military Officer shall not reproduce or distribute any classified or sensitive information derived from engagements in India New Delhi without written consent.</w:t>
      </w:r>
    </w:p>
    <w:p>
      <w:pPr>
        <w:pStyle w:val="BodyText"/>
      </w:pPr>
      <w:r>
        <w:t xml:space="preserve">Please retain this Invoice for your statutory records. A digital copy has been sent to the email address on file. For any queries regarding this Invoice, please contact the undersigned within 7 working days.</w:t>
      </w:r>
    </w:p>
    <w:bookmarkEnd w:id="24"/>
    <w:p>
      <w:pPr>
        <w:pStyle w:val="BodyText"/>
      </w:pPr>
      <w:r>
        <w:rPr>
          <w:bCs/>
          <w:b/>
        </w:rPr>
        <w:t xml:space="preserve">Capt. Arjun Mehta (Retd.)</w:t>
      </w:r>
      <w:r>
        <w:t xml:space="preserve"> </w:t>
      </w:r>
      <w:r>
        <w:t xml:space="preserve">– Military Officer &amp; Defence Security Consultant | India New Delhi</w:t>
      </w:r>
    </w:p>
    <w:p>
      <w:pPr>
        <w:pStyle w:val="BodyText"/>
      </w:pPr>
      <w:r>
        <w:t xml:space="preserve">This is a computer-generated Invoice and does not require a physical signature. | Invoice No: INV/2025/ND/0047</w:t>
      </w:r>
    </w:p>
    <w:p>
      <w:pPr>
        <w:pStyle w:val="BodyText"/>
      </w:pPr>
      <w:r>
        <w:t xml:space="preserve">Registered Address: 14, Defence Colony Road, New Delhi, India – 110024 | CIN: U74999DL2022PTC456789</w:t>
      </w:r>
    </w:p>
    <w:p>
      <w:pPr>
        <w:pStyle w:val="BodyText"/>
      </w:pPr>
      <w:r>
        <w:t xml:space="preserve">© 2025 Mehta Strategic Advisory Services. All rights reserved. This Invoice is issued under the GST regime applicable in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Advisory Services - India New Delhi</dc:title>
  <dc:creator/>
  <dc:language>en</dc:language>
  <cp:keywords/>
  <dcterms:created xsi:type="dcterms:W3CDTF">2026-10-10T07:07:54Z</dcterms:created>
  <dcterms:modified xsi:type="dcterms:W3CDTF">2026-10-10T07:07:54Z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