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invoice"/>
    <w:p>
      <w:pPr>
        <w:pStyle w:val="Heading1"/>
      </w:pPr>
      <w:r>
        <w:t xml:space="preserve">INVOICE</w:t>
      </w:r>
    </w:p>
    <w:p>
      <w:pPr>
        <w:pStyle w:val="FirstParagraph"/>
      </w:pPr>
      <w:r>
        <w:t xml:space="preserve">Official Billing Document — Military Officer Procurement &amp; Services</w:t>
      </w:r>
    </w:p>
    <w:p>
      <w:pPr>
        <w:pStyle w:val="BodyText"/>
      </w:pPr>
      <w:r>
        <w:t xml:space="preserve">TEHRAN, IRAN</w:t>
      </w:r>
    </w:p>
    <w:bookmarkEnd w:id="20"/>
    <w:p>
      <w:pPr>
        <w:pStyle w:val="BodyText"/>
      </w:pPr>
      <w:r>
        <w:rPr>
          <w:bCs/>
          <w:b/>
        </w:rPr>
        <w:t xml:space="preserve">Invoice Number:</w:t>
      </w:r>
      <w:r>
        <w:t xml:space="preserve"> </w:t>
      </w:r>
      <w:r>
        <w:t xml:space="preserve">INV-IRN-2025-04871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Iranian Rial (IRR)</w:t>
      </w:r>
    </w:p>
    <w:bookmarkStart w:id="21" w:name="issued-by-vendor"/>
    <w:p>
      <w:pPr>
        <w:pStyle w:val="Heading3"/>
      </w:pPr>
      <w:r>
        <w:t xml:space="preserve">Issued By (Vendor)</w:t>
      </w:r>
    </w:p>
    <w:p>
      <w:pPr>
        <w:pStyle w:val="FirstParagraph"/>
      </w:pPr>
      <w:r>
        <w:rPr>
          <w:bCs/>
          <w:b/>
        </w:rPr>
        <w:t xml:space="preserve">Persian Defense Supply Co., Ltd.</w:t>
      </w:r>
    </w:p>
    <w:p>
      <w:pPr>
        <w:pStyle w:val="BodyText"/>
      </w:pPr>
      <w:r>
        <w:t xml:space="preserve">Address: 142 Vali-e-Asr Street, District 12</w:t>
      </w:r>
    </w:p>
    <w:p>
      <w:pPr>
        <w:pStyle w:val="BodyText"/>
      </w:pPr>
      <w:r>
        <w:t xml:space="preserve">Tehran, Iran — Postal Code: 14736-4521</w:t>
      </w:r>
    </w:p>
    <w:p>
      <w:pPr>
        <w:pStyle w:val="BodyText"/>
      </w:pPr>
      <w:r>
        <w:t xml:space="preserve">Phone: +98-21-8876-5432</w:t>
      </w:r>
    </w:p>
    <w:p>
      <w:pPr>
        <w:pStyle w:val="BodyText"/>
      </w:pPr>
      <w:r>
        <w:t xml:space="preserve">Email: billing@persiandefense.ir</w:t>
      </w:r>
    </w:p>
    <w:p>
      <w:pPr>
        <w:pStyle w:val="BodyText"/>
      </w:pPr>
      <w:r>
        <w:t xml:space="preserve">Tax Registration: IR-TR-9921-4456</w:t>
      </w:r>
    </w:p>
    <w:bookmarkEnd w:id="21"/>
    <w:bookmarkStart w:id="22" w:name="billed-to-recipient"/>
    <w:p>
      <w:pPr>
        <w:pStyle w:val="Heading3"/>
      </w:pPr>
      <w:r>
        <w:t xml:space="preserve">Billed To (Recipient)</w:t>
      </w:r>
    </w:p>
    <w:p>
      <w:pPr>
        <w:pStyle w:val="FirstParagraph"/>
      </w:pPr>
      <w:r>
        <w:rPr>
          <w:bCs/>
          <w:b/>
        </w:rPr>
        <w:t xml:space="preserve">Military Officer — Colonel Reza Ahmadi</w:t>
      </w:r>
    </w:p>
    <w:p>
      <w:pPr>
        <w:pStyle w:val="BodyText"/>
      </w:pPr>
      <w:r>
        <w:t xml:space="preserve">Rank: Colonel (Sarbazi)</w:t>
      </w:r>
    </w:p>
    <w:p>
      <w:pPr>
        <w:pStyle w:val="BodyText"/>
      </w:pPr>
      <w:r>
        <w:t xml:space="preserve">Unit: 27th Motorized Infantry Brigade</w:t>
      </w:r>
    </w:p>
    <w:p>
      <w:pPr>
        <w:pStyle w:val="BodyText"/>
      </w:pPr>
      <w:r>
        <w:t xml:space="preserve">Address: Military Housing Complex, District 17</w:t>
      </w:r>
    </w:p>
    <w:p>
      <w:pPr>
        <w:pStyle w:val="BodyText"/>
      </w:pPr>
      <w:r>
        <w:t xml:space="preserve">Tehran, Iran — Postal Code: 15838-7742</w:t>
      </w:r>
    </w:p>
    <w:p>
      <w:pPr>
        <w:pStyle w:val="BodyText"/>
      </w:pPr>
      <w:r>
        <w:t xml:space="preserve">Service ID: MIL-IRN-2019-00342</w:t>
      </w:r>
    </w:p>
    <w:p>
      <w:pPr>
        <w:pStyle w:val="BodyText"/>
      </w:pPr>
      <w:r>
        <w:t xml:space="preserve">Phone: +98-21-5544-8899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Standard-issue tactical field uniform set (olive drab) for Military Officer, including rank insignia patches and unit identification for Tehran garrison deployment</w:t>
            </w:r>
          </w:p>
        </w:tc>
        <w:tc>
          <w:tcPr/>
          <w:p>
            <w:pPr>
              <w:pStyle w:val="Compact"/>
              <w:jc w:val="left"/>
            </w:pPr>
            <w:r>
              <w:t xml:space="preserve">Uniform &amp; Insignia</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Regulation leather service boots, size 43 EU, conforming to Iranian Armed Forces procurement standards for Military Officer field duty in Tehran metropolitan area</w:t>
            </w:r>
          </w:p>
        </w:tc>
        <w:tc>
          <w:tcPr/>
          <w:p>
            <w:pPr>
              <w:pStyle w:val="Compact"/>
              <w:jc w:val="left"/>
            </w:pPr>
            <w:r>
              <w:t xml:space="preserve">Footwear</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3</w:t>
            </w:r>
          </w:p>
        </w:tc>
        <w:tc>
          <w:tcPr/>
          <w:p>
            <w:pPr>
              <w:pStyle w:val="Compact"/>
              <w:jc w:val="left"/>
            </w:pPr>
            <w:r>
              <w:t xml:space="preserve">Encrypted tactical communication radio set (VHF/UHF dual-band) with Tehran frequency allocation, assigned to Military Officer for brigade-level command coordination</w:t>
            </w:r>
          </w:p>
        </w:tc>
        <w:tc>
          <w:tcPr/>
          <w:p>
            <w:pPr>
              <w:pStyle w:val="Compact"/>
              <w:jc w:val="left"/>
            </w:pPr>
            <w:r>
              <w:t xml:space="preserve">Communication Equipment</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4</w:t>
            </w:r>
          </w:p>
        </w:tc>
        <w:tc>
          <w:tcPr/>
          <w:p>
            <w:pPr>
              <w:pStyle w:val="Compact"/>
              <w:jc w:val="left"/>
            </w:pPr>
            <w:r>
              <w:t xml:space="preserve">Personal protective equipment package: ballistic vest (Level IIIA), combat helmet with Tehran urban-ops mounting rails, and modular pouch system for Military Officer</w:t>
            </w:r>
          </w:p>
        </w:tc>
        <w:tc>
          <w:tcPr/>
          <w:p>
            <w:pPr>
              <w:pStyle w:val="Compact"/>
              <w:jc w:val="left"/>
            </w:pPr>
            <w:r>
              <w:t xml:space="preserve">Protective Gear</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Quarterly maintenance and calibration service for all issued Military Officer equipment, including radio frequency alignment and ballistic vest integrity inspection, performed at Tehran Central Armory</w:t>
            </w:r>
          </w:p>
        </w:tc>
        <w:tc>
          <w:tcPr/>
          <w:p>
            <w:pPr>
              <w:pStyle w:val="Compact"/>
              <w:jc w:val="left"/>
            </w:pPr>
            <w:r>
              <w:t xml:space="preserve">Maintenance Service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Official service identification card and credential booklet for Military Officer, Tehran garrison, with biometric data encoding and security hologram per Iranian military regulations</w:t>
            </w:r>
          </w:p>
        </w:tc>
        <w:tc>
          <w:tcPr/>
          <w:p>
            <w:pPr>
              <w:pStyle w:val="Compact"/>
              <w:jc w:val="left"/>
            </w:pPr>
            <w:r>
              <w:t xml:space="preserve">Identification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Field operations manual and tactical reference library (Persian/English bilingual), 2025 edition, issued to Military Officer for brigade command staff in Tehran</w:t>
            </w:r>
          </w:p>
        </w:tc>
        <w:tc>
          <w:tcPr/>
          <w:p>
            <w:pPr>
              <w:pStyle w:val="Compact"/>
              <w:jc w:val="left"/>
            </w:pPr>
            <w:r>
              <w:t xml:space="preserve">Documentation</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94,350,000 IRR</w:t>
            </w:r>
          </w:p>
        </w:tc>
      </w:tr>
      <w:tr>
        <w:tc>
          <w:tcPr/>
          <w:p>
            <w:pPr>
              <w:pStyle w:val="Compact"/>
              <w:jc w:val="left"/>
            </w:pPr>
            <w:r>
              <w:t xml:space="preserve">VAT (9% — Iranian Standard Rate)</w:t>
            </w:r>
          </w:p>
        </w:tc>
        <w:tc>
          <w:tcPr/>
          <w:p>
            <w:pPr>
              <w:pStyle w:val="Compact"/>
              <w:jc w:val="right"/>
            </w:pPr>
            <w:r>
              <w:t xml:space="preserve">8,491,500 IRR</w:t>
            </w:r>
          </w:p>
        </w:tc>
      </w:tr>
      <w:tr>
        <w:tc>
          <w:tcPr/>
          <w:p>
            <w:pPr>
              <w:pStyle w:val="Compact"/>
              <w:jc w:val="left"/>
            </w:pPr>
            <w:r>
              <w:t xml:space="preserve">Military Procurement Surcharge (2%)</w:t>
            </w:r>
          </w:p>
        </w:tc>
        <w:tc>
          <w:tcPr/>
          <w:p>
            <w:pPr>
              <w:pStyle w:val="Compact"/>
              <w:jc w:val="right"/>
            </w:pPr>
            <w:r>
              <w:t xml:space="preserve">1,887,000 IRR</w:t>
            </w:r>
          </w:p>
        </w:tc>
      </w:tr>
      <w:tr>
        <w:tc>
          <w:tcPr/>
          <w:p>
            <w:pPr>
              <w:pStyle w:val="Compact"/>
              <w:jc w:val="left"/>
            </w:pPr>
            <w:r>
              <w:t xml:space="preserve">Delivery &amp; Handling (Tehran Metro)</w:t>
            </w:r>
          </w:p>
        </w:tc>
        <w:tc>
          <w:tcPr/>
          <w:p>
            <w:pPr>
              <w:pStyle w:val="Compact"/>
              <w:jc w:val="right"/>
            </w:pPr>
            <w:r>
              <w:t xml:space="preserve">500,000 IRR</w:t>
            </w:r>
          </w:p>
        </w:tc>
      </w:tr>
      <w:tr>
        <w:tc>
          <w:tcPr/>
          <w:p>
            <w:pPr>
              <w:pStyle w:val="Compact"/>
              <w:jc w:val="left"/>
            </w:pPr>
            <w:r>
              <w:t xml:space="preserve">Grand Total</w:t>
            </w:r>
          </w:p>
        </w:tc>
        <w:tc>
          <w:tcPr/>
          <w:p>
            <w:pPr>
              <w:pStyle w:val="Compact"/>
              <w:jc w:val="right"/>
            </w:pPr>
            <w:r>
              <w:t xml:space="preserve">105,228,500 IRR</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in accordance with the Iranian Armed Forces procurement regulations and applies specifically to the Military Officer identified above, stationed in Tehran, Iran.</w:t>
      </w:r>
    </w:p>
    <w:p>
      <w:pPr>
        <w:numPr>
          <w:ilvl w:val="0"/>
          <w:numId w:val="1001"/>
        </w:numPr>
        <w:pStyle w:val="Compact"/>
      </w:pPr>
      <w:r>
        <w:t xml:space="preserve">Payment is due within fifteen (15) calendar days from the date of issue. Late payments shall incur a penalty of 1.5% per month as stipulated by Iranian commercial law.</w:t>
      </w:r>
    </w:p>
    <w:p>
      <w:pPr>
        <w:numPr>
          <w:ilvl w:val="0"/>
          <w:numId w:val="1001"/>
        </w:numPr>
        <w:pStyle w:val="Compact"/>
      </w:pPr>
      <w:r>
        <w:t xml:space="preserve">All equipment listed on this Invoice is subject to the Military Officer's service assignment. Upon transfer or discharge, all items must be returned to the Tehran Central Armory for inventory reconciliation.</w:t>
      </w:r>
    </w:p>
    <w:p>
      <w:pPr>
        <w:numPr>
          <w:ilvl w:val="0"/>
          <w:numId w:val="1001"/>
        </w:numPr>
        <w:pStyle w:val="Compact"/>
      </w:pPr>
      <w:r>
        <w:t xml:space="preserve">The Military Officer acknowledges receipt of all items by signing the delivery manifest. This Invoice serves as the official financial record for the procurement cycle.</w:t>
      </w:r>
    </w:p>
    <w:p>
      <w:pPr>
        <w:numPr>
          <w:ilvl w:val="0"/>
          <w:numId w:val="1001"/>
        </w:numPr>
        <w:pStyle w:val="Compact"/>
      </w:pPr>
      <w:r>
        <w:t xml:space="preserve">Warranty: All tactical and communication equipment carries a 24-month manufacturer warranty. Protective gear is covered for 12 months under standard military service conditions in Tehran.</w:t>
      </w:r>
    </w:p>
    <w:p>
      <w:pPr>
        <w:numPr>
          <w:ilvl w:val="0"/>
          <w:numId w:val="1001"/>
        </w:numPr>
        <w:pStyle w:val="Compact"/>
      </w:pPr>
      <w:r>
        <w:t xml:space="preserve">This Invoice must be presented to the unit's finance officer for approval and disbursement through the official Iranian military banking channel. Cash payments are not accepted for transactions exceeding 10,000,000 IRR.</w:t>
      </w:r>
    </w:p>
    <w:p>
      <w:pPr>
        <w:numPr>
          <w:ilvl w:val="0"/>
          <w:numId w:val="1001"/>
        </w:numPr>
        <w:pStyle w:val="Compact"/>
      </w:pPr>
      <w:r>
        <w:t xml:space="preserve">Any disputes regarding this Invoice shall be resolved through the Military Officer's chain of command and the vendor's legal representative in Tehran, Iran, within thirty (30) days of the due date.</w:t>
      </w:r>
    </w:p>
    <w:p>
      <w:pPr>
        <w:numPr>
          <w:ilvl w:val="0"/>
          <w:numId w:val="1001"/>
        </w:numPr>
        <w:pStyle w:val="Compact"/>
      </w:pPr>
      <w:r>
        <w:t xml:space="preserve">This document is valid only when bearing the official stamp of Persian Defense Supply Co., Ltd. and the authorized signature of the issuing Military Officer's procurement authority.</w:t>
      </w:r>
    </w:p>
    <w:bookmarkEnd w:id="23"/>
    <w:p>
      <w:pPr>
        <w:pStyle w:val="FirstParagraph"/>
      </w:pPr>
      <w:r>
        <w:rPr>
          <w:bCs/>
          <w:b/>
        </w:rPr>
        <w:t xml:space="preserve">Persian Defense Supply Co., Ltd.</w:t>
      </w:r>
      <w:r>
        <w:t xml:space="preserve"> </w:t>
      </w:r>
      <w:r>
        <w:t xml:space="preserve">— Tehran, Iran</w:t>
      </w:r>
    </w:p>
    <w:p>
      <w:pPr>
        <w:pStyle w:val="BodyText"/>
      </w:pPr>
      <w:r>
        <w:t xml:space="preserve">This Invoice was generated electronically and is legally binding under Iranian commercial and military procurement law.</w:t>
      </w:r>
    </w:p>
    <w:p>
      <w:pPr>
        <w:pStyle w:val="BodyText"/>
      </w:pPr>
      <w:r>
        <w:t xml:space="preserve">Document Reference: INV-IRN-2025-04871 | Military Officer Procurement | Tehran, Iran</w:t>
      </w:r>
    </w:p>
    <w:p>
      <w:pPr>
        <w:pStyle w:val="BodyText"/>
      </w:pPr>
      <w:r>
        <w:t xml:space="preserve">© 2025 Persian Defense Supply Co., Ltd. All rights reserved. Unauthorized reproduction of this Invoice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Tehran, Iran</dc:title>
  <dc:creator/>
  <dc:language>en</dc:language>
  <cp:keywords/>
  <dcterms:created xsi:type="dcterms:W3CDTF">2026-10-10T04:08:50Z</dcterms:created>
  <dcterms:modified xsi:type="dcterms:W3CDTF">2026-10-10T04:08:50Z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