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Military</w:t>
      </w:r>
      <w:r>
        <w:t xml:space="preserve"> </w:t>
      </w:r>
      <w:r>
        <w:t xml:space="preserve">Invoice</w:t>
      </w:r>
      <w:r>
        <w:t xml:space="preserve"> </w:t>
      </w:r>
      <w:r>
        <w:t xml:space="preserve">-</w:t>
      </w:r>
      <w:r>
        <w:t xml:space="preserve"> </w:t>
      </w:r>
      <w:r>
        <w:t xml:space="preserve">Israel</w:t>
      </w:r>
      <w:r>
        <w:t xml:space="preserve"> </w:t>
      </w:r>
      <w:r>
        <w:t xml:space="preserve">Jerusalem</w:t>
      </w:r>
    </w:p>
    <w:p>
      <w:pPr>
        <w:pStyle w:val="FirstParagraph"/>
      </w:pPr>
      <w:r>
        <w:t xml:space="preserve">FOR OFFICIAL MILITARY USE ONLY</w:t>
      </w:r>
    </w:p>
    <w:bookmarkStart w:id="20" w:name="official-invoice"/>
    <w:p>
      <w:pPr>
        <w:pStyle w:val="Heading1"/>
      </w:pPr>
      <w:r>
        <w:t xml:space="preserve">OFFICIAL INVOICE</w:t>
      </w:r>
    </w:p>
    <w:p>
      <w:pPr>
        <w:pStyle w:val="FirstParagraph"/>
      </w:pPr>
      <w:r>
        <w:t xml:space="preserve">Israel Defense Forces — Jerusalem Command</w:t>
      </w:r>
    </w:p>
    <w:p>
      <w:pPr>
        <w:pStyle w:val="BodyText"/>
      </w:pPr>
      <w:r>
        <w:t xml:space="preserve">"For the People, For the Land, For the Nation"</w:t>
      </w:r>
    </w:p>
    <w:bookmarkEnd w:id="20"/>
    <w:p>
      <w:pPr>
        <w:pStyle w:val="BodyText"/>
      </w:pPr>
      <w:r>
        <w:rPr>
          <w:bCs/>
          <w:b/>
        </w:rPr>
        <w:t xml:space="preserve">Invoice Number:</w:t>
      </w:r>
      <w:r>
        <w:t xml:space="preserve"> </w:t>
      </w:r>
      <w:r>
        <w:t xml:space="preserve">IDF-JER-2025-04872</w:t>
      </w:r>
      <w:r>
        <w:br/>
      </w:r>
      <w:r>
        <w:rPr>
          <w:bCs/>
          <w:b/>
        </w:rPr>
        <w:t xml:space="preserve">Invoice Date:</w:t>
      </w:r>
      <w:r>
        <w:t xml:space="preserve"> </w:t>
      </w:r>
      <w:r>
        <w:t xml:space="preserve">15 June 2025</w:t>
      </w:r>
      <w:r>
        <w:br/>
      </w:r>
      <w:r>
        <w:rPr>
          <w:bCs/>
          <w:b/>
        </w:rPr>
        <w:t xml:space="preserve">Due Date:</w:t>
      </w:r>
      <w:r>
        <w:t xml:space="preserve"> </w:t>
      </w:r>
      <w:r>
        <w:t xml:space="preserve">30 June 2025</w:t>
      </w:r>
    </w:p>
    <w:p>
      <w:pPr>
        <w:pStyle w:val="BodyText"/>
      </w:pPr>
      <w:r>
        <w:rPr>
          <w:bCs/>
          <w:b/>
        </w:rPr>
        <w:t xml:space="preserve">Reference Code:</w:t>
      </w:r>
      <w:r>
        <w:t xml:space="preserve"> </w:t>
      </w:r>
      <w:r>
        <w:t xml:space="preserve">MIL-OFF-ISR-JER-7741</w:t>
      </w:r>
      <w:r>
        <w:br/>
      </w:r>
      <w:r>
        <w:rPr>
          <w:bCs/>
          <w:b/>
        </w:rPr>
        <w:t xml:space="preserve">PO Number:</w:t>
      </w:r>
      <w:r>
        <w:t xml:space="preserve"> </w:t>
      </w:r>
      <w:r>
        <w:t xml:space="preserve">IDF-PO-2025-3391</w:t>
      </w:r>
      <w:r>
        <w:br/>
      </w:r>
      <w:r>
        <w:rPr>
          <w:bCs/>
          <w:b/>
        </w:rPr>
        <w:t xml:space="preserve">Classification:</w:t>
      </w:r>
      <w:r>
        <w:t xml:space="preserve"> </w:t>
      </w:r>
      <w:r>
        <w:t xml:space="preserve">Administrative</w:t>
      </w:r>
    </w:p>
    <w:bookmarkStart w:id="21" w:name="billed-to-military-officer"/>
    <w:p>
      <w:pPr>
        <w:pStyle w:val="Heading3"/>
      </w:pPr>
      <w:r>
        <w:t xml:space="preserve">Billed To (Military Officer)</w:t>
      </w:r>
    </w:p>
    <w:p>
      <w:pPr>
        <w:pStyle w:val="FirstParagraph"/>
      </w:pPr>
      <w:r>
        <w:rPr>
          <w:bCs/>
          <w:b/>
        </w:rPr>
        <w:t xml:space="preserve">Name:</w:t>
      </w:r>
      <w:r>
        <w:t xml:space="preserve"> </w:t>
      </w:r>
      <w:r>
        <w:t xml:space="preserve">Col. David Ben-Ari, IDF</w:t>
      </w:r>
    </w:p>
    <w:p>
      <w:pPr>
        <w:pStyle w:val="BodyText"/>
      </w:pPr>
      <w:r>
        <w:rPr>
          <w:bCs/>
          <w:b/>
        </w:rPr>
        <w:t xml:space="preserve">Rank:</w:t>
      </w:r>
      <w:r>
        <w:t xml:space="preserve"> </w:t>
      </w:r>
      <w:r>
        <w:t xml:space="preserve">Colonel (Aluf Mi'at)</w:t>
      </w:r>
    </w:p>
    <w:p>
      <w:pPr>
        <w:pStyle w:val="BodyText"/>
      </w:pPr>
      <w:r>
        <w:rPr>
          <w:bCs/>
          <w:b/>
        </w:rPr>
        <w:t xml:space="preserve">Service Number:</w:t>
      </w:r>
      <w:r>
        <w:t xml:space="preserve"> </w:t>
      </w:r>
      <w:r>
        <w:t xml:space="preserve">IDF-4471-2089</w:t>
      </w:r>
    </w:p>
    <w:p>
      <w:pPr>
        <w:pStyle w:val="BodyText"/>
      </w:pPr>
      <w:r>
        <w:rPr>
          <w:bCs/>
          <w:b/>
        </w:rPr>
        <w:t xml:space="preserve">Unit:</w:t>
      </w:r>
      <w:r>
        <w:t xml:space="preserve"> </w:t>
      </w:r>
      <w:r>
        <w:t xml:space="preserve">Jerusalem Regional Command</w:t>
      </w:r>
    </w:p>
    <w:p>
      <w:pPr>
        <w:pStyle w:val="BodyText"/>
      </w:pPr>
      <w:r>
        <w:rPr>
          <w:bCs/>
          <w:b/>
        </w:rPr>
        <w:t xml:space="preserve">Address:</w:t>
      </w:r>
      <w:r>
        <w:t xml:space="preserve"> </w:t>
      </w:r>
      <w:r>
        <w:t xml:space="preserve">IDF Headquarters, Jerusalem, Israel</w:t>
      </w:r>
    </w:p>
    <w:p>
      <w:pPr>
        <w:pStyle w:val="BodyText"/>
      </w:pPr>
      <w:r>
        <w:rPr>
          <w:bCs/>
          <w:b/>
        </w:rPr>
        <w:t xml:space="preserve">Phone:</w:t>
      </w:r>
      <w:r>
        <w:t xml:space="preserve"> </w:t>
      </w:r>
      <w:r>
        <w:t xml:space="preserve">+972-2-555-0147</w:t>
      </w:r>
    </w:p>
    <w:p>
      <w:pPr>
        <w:pStyle w:val="BodyText"/>
      </w:pPr>
      <w:r>
        <w:rPr>
          <w:bCs/>
          <w:b/>
        </w:rPr>
        <w:t xml:space="preserve">Email:</w:t>
      </w:r>
      <w:r>
        <w:t xml:space="preserve"> </w:t>
      </w:r>
      <w:r>
        <w:t xml:space="preserve">d.benari@idf.il</w:t>
      </w:r>
    </w:p>
    <w:bookmarkEnd w:id="21"/>
    <w:bookmarkStart w:id="22" w:name="issued-by-supplier"/>
    <w:p>
      <w:pPr>
        <w:pStyle w:val="Heading3"/>
      </w:pPr>
      <w:r>
        <w:t xml:space="preserve">Issued By (Supplier)</w:t>
      </w:r>
    </w:p>
    <w:p>
      <w:pPr>
        <w:pStyle w:val="FirstParagraph"/>
      </w:pPr>
      <w:r>
        <w:rPr>
          <w:bCs/>
          <w:b/>
        </w:rPr>
        <w:t xml:space="preserve">Entity:</w:t>
      </w:r>
      <w:r>
        <w:t xml:space="preserve"> </w:t>
      </w:r>
      <w:r>
        <w:t xml:space="preserve">National Defense Procurement Authority</w:t>
      </w:r>
    </w:p>
    <w:p>
      <w:pPr>
        <w:pStyle w:val="BodyText"/>
      </w:pPr>
      <w:r>
        <w:rPr>
          <w:bCs/>
          <w:b/>
        </w:rPr>
        <w:t xml:space="preserve">Department:</w:t>
      </w:r>
      <w:r>
        <w:t xml:space="preserve"> </w:t>
      </w:r>
      <w:r>
        <w:t xml:space="preserve">Jerusalem Logistics Division</w:t>
      </w:r>
    </w:p>
    <w:p>
      <w:pPr>
        <w:pStyle w:val="BodyText"/>
      </w:pPr>
      <w:r>
        <w:rPr>
          <w:bCs/>
          <w:b/>
        </w:rPr>
        <w:t xml:space="preserve">VAT Number:</w:t>
      </w:r>
      <w:r>
        <w:t xml:space="preserve"> </w:t>
      </w:r>
      <w:r>
        <w:t xml:space="preserve">51-204-887-33</w:t>
      </w:r>
    </w:p>
    <w:p>
      <w:pPr>
        <w:pStyle w:val="BodyText"/>
      </w:pPr>
      <w:r>
        <w:rPr>
          <w:bCs/>
          <w:b/>
        </w:rPr>
        <w:t xml:space="preserve">Address:</w:t>
      </w:r>
      <w:r>
        <w:t xml:space="preserve"> </w:t>
      </w:r>
      <w:r>
        <w:t xml:space="preserve">12 Herzl Street, Jerusalem, Israel</w:t>
      </w:r>
    </w:p>
    <w:p>
      <w:pPr>
        <w:pStyle w:val="BodyText"/>
      </w:pPr>
      <w:r>
        <w:rPr>
          <w:bCs/>
          <w:b/>
        </w:rPr>
        <w:t xml:space="preserve">Phone:</w:t>
      </w:r>
      <w:r>
        <w:t xml:space="preserve"> </w:t>
      </w:r>
      <w:r>
        <w:t xml:space="preserve">+972-2-620-4455</w:t>
      </w:r>
    </w:p>
    <w:p>
      <w:pPr>
        <w:pStyle w:val="BodyText"/>
      </w:pPr>
      <w:r>
        <w:rPr>
          <w:bCs/>
          <w:b/>
        </w:rPr>
        <w:t xml:space="preserve">Email:</w:t>
      </w:r>
      <w:r>
        <w:t xml:space="preserve"> </w:t>
      </w:r>
      <w:r>
        <w:t xml:space="preserve">procurement.jerusalem@ndpa.gov.il</w:t>
      </w:r>
    </w:p>
    <w:bookmarkEnd w:id="22"/>
    <w:p>
      <w:pPr>
        <w:pStyle w:val="BodyText"/>
      </w:pPr>
      <w:r>
        <w:t xml:space="preserve">Invoice Line Items — Military Officer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Standard-issue tactical uniform set (summer variant) for Military Officer, Jerusalem garrison deployment</w:t>
            </w:r>
          </w:p>
        </w:tc>
        <w:tc>
          <w:tcPr/>
          <w:p>
            <w:pPr>
              <w:pStyle w:val="Compact"/>
              <w:jc w:val="left"/>
            </w:pPr>
            <w:r>
              <w:t xml:space="preserve">Uniforms</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Encrypted field communication device, Model IDF-Com-7, for command operations in Israel Jerusalem sector</w:t>
            </w:r>
          </w:p>
        </w:tc>
        <w:tc>
          <w:tcPr/>
          <w:p>
            <w:pPr>
              <w:pStyle w:val="Compact"/>
              <w:jc w:val="left"/>
            </w:pPr>
            <w:r>
              <w:t xml:space="preserve">Electronics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Quarterly security clearance renewal and background verification for Military Officer stationed in Jerusalem</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Armored vehicle maintenance and inspection service, Jerusalem Command motor pool, Q2 2025</w:t>
            </w:r>
          </w:p>
        </w:tc>
        <w:tc>
          <w:tcPr/>
          <w:p>
            <w:pPr>
              <w:pStyle w:val="Compact"/>
              <w:jc w:val="left"/>
            </w:pPr>
            <w:r>
              <w:t xml:space="preserve">Vehicle Services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Advanced tactical training program — "Jerusalem Perimeter Defense" certification for senior Military Officer</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Secure document storage and archival services, Jerusalem Military Records Office, annual subscription</w:t>
            </w:r>
          </w:p>
        </w:tc>
        <w:tc>
          <w:tcPr/>
          <w:p>
            <w:pPr>
              <w:pStyle w:val="Compact"/>
              <w:jc w:val="left"/>
            </w:pPr>
            <w:r>
              <w:t xml:space="preserve">Records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Personal protective equipment upgrade (ballistic vest, Level IIIA) for Military Officer, Israel Jerusalem deployment zone</w:t>
            </w:r>
          </w:p>
        </w:tc>
        <w:tc>
          <w:tcPr/>
          <w:p>
            <w:pPr>
              <w:pStyle w:val="Compact"/>
              <w:jc w:val="left"/>
            </w:pPr>
            <w:r>
              <w:t xml:space="preserve">PPE</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8</w:t>
            </w:r>
          </w:p>
        </w:tc>
        <w:tc>
          <w:tcPr/>
          <w:p>
            <w:pPr>
              <w:pStyle w:val="Compact"/>
              <w:jc w:val="left"/>
            </w:pPr>
            <w:r>
              <w:t xml:space="preserve">Medical fitness examination and annual health clearance, IDF Jerusalem Medical Center</w:t>
            </w:r>
          </w:p>
        </w:tc>
        <w:tc>
          <w:tcPr/>
          <w:p>
            <w:pPr>
              <w:pStyle w:val="Compact"/>
              <w:jc w:val="left"/>
            </w:pPr>
            <w:r>
              <w:t xml:space="preserve">Medical</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42,300.00 ILS</w:t>
            </w:r>
          </w:p>
        </w:tc>
      </w:tr>
      <w:tr>
        <w:tc>
          <w:tcPr/>
          <w:p>
            <w:pPr>
              <w:pStyle w:val="Compact"/>
              <w:jc w:val="left"/>
            </w:pPr>
            <w:r>
              <w:t xml:space="preserve">VAT (18%) — Israel Jerusalem jurisdiction</w:t>
            </w:r>
          </w:p>
        </w:tc>
        <w:tc>
          <w:tcPr/>
          <w:p>
            <w:pPr>
              <w:pStyle w:val="Compact"/>
              <w:jc w:val="right"/>
            </w:pPr>
            <w:r>
              <w:t xml:space="preserve">7,614.00 ILS</w:t>
            </w:r>
          </w:p>
        </w:tc>
      </w:tr>
      <w:tr>
        <w:tc>
          <w:tcPr/>
          <w:p>
            <w:pPr>
              <w:pStyle w:val="Compact"/>
              <w:jc w:val="left"/>
            </w:pPr>
            <w:r>
              <w:t xml:space="preserve">Military Service Surcharge (2.5%)</w:t>
            </w:r>
          </w:p>
        </w:tc>
        <w:tc>
          <w:tcPr/>
          <w:p>
            <w:pPr>
              <w:pStyle w:val="Compact"/>
              <w:jc w:val="right"/>
            </w:pPr>
            <w:r>
              <w:t xml:space="preserve">1,057.50 ILS</w:t>
            </w:r>
          </w:p>
        </w:tc>
      </w:tr>
      <w:tr>
        <w:tc>
          <w:tcPr/>
          <w:p>
            <w:pPr>
              <w:pStyle w:val="Compact"/>
              <w:jc w:val="left"/>
            </w:pPr>
            <w:r>
              <w:t xml:space="preserve">Discount — Senior Officer Rate</w:t>
            </w:r>
          </w:p>
        </w:tc>
        <w:tc>
          <w:tcPr/>
          <w:p>
            <w:pPr>
              <w:pStyle w:val="Compact"/>
              <w:jc w:val="right"/>
            </w:pPr>
            <w:r>
              <w:t xml:space="preserve">-1,500.00 ILS</w:t>
            </w:r>
          </w:p>
        </w:tc>
      </w:tr>
      <w:tr>
        <w:tc>
          <w:tcPr/>
          <w:p>
            <w:pPr>
              <w:pStyle w:val="Compact"/>
              <w:jc w:val="left"/>
            </w:pPr>
            <w:r>
              <w:t xml:space="preserve">GRAND TOTAL DUE</w:t>
            </w:r>
          </w:p>
        </w:tc>
        <w:tc>
          <w:tcPr/>
          <w:p>
            <w:pPr>
              <w:pStyle w:val="Compact"/>
              <w:jc w:val="right"/>
            </w:pPr>
            <w:r>
              <w:t xml:space="preserve">49,471.50 ILS</w:t>
            </w:r>
          </w:p>
        </w:tc>
      </w:tr>
    </w:tbl>
    <w:p>
      <w:pPr>
        <w:pStyle w:val="BodyText"/>
      </w:pPr>
      <w:r>
        <w:rPr>
          <w:bCs/>
          <w:b/>
        </w:rPr>
        <w:t xml:space="preserve">Important Notes Regarding This Invoice:</w:t>
      </w:r>
      <w:r>
        <w:br/>
      </w:r>
      <w:r>
        <w:t xml:space="preserve">This Invoice has been issued in accordance with the Israel Defense Forces procurement regulations and the National Defense Procurement Authority guidelines. All items listed are designated for the exclusive use of the named Military Officer in the course of official duties within the Israel Jerusalem command sector. Payment must be processed through the IDF Jerusalem Finance Office or via authorized military banking channels. This Invoice is valid for a period of thirty (30) calendar days from the date of issue. Any discrepancies in the line items must be reported to the Jerusalem Logistics Division within five (5) business days. The Military Officer named on this Invoice is responsible for the proper custody, use, and eventual return or disposal of all issued equipment in compliance with IDF regulations. This document constitutes an official financial record of the Israel Jerusalem military command and shall be retained in the permanent service file of the recipient.</w:t>
      </w:r>
    </w:p>
    <w:bookmarkStart w:id="23" w:name="terms-and-conditions-of-payment"/>
    <w:p>
      <w:pPr>
        <w:pStyle w:val="Heading4"/>
      </w:pPr>
      <w:r>
        <w:t xml:space="preserve">Terms and Conditions of Payment</w:t>
      </w:r>
    </w:p>
    <w:p>
      <w:pPr>
        <w:pStyle w:val="FirstParagraph"/>
      </w:pPr>
      <w:r>
        <w:t xml:space="preserve">1. Payment is due within thirty (30) days of the Invoice date via direct military payroll deduction or authorized IDF banking transfer. Late payments shall incur a penalty of 1.5% per month as stipulated under Israeli military financial regulations.</w:t>
      </w:r>
    </w:p>
    <w:p>
      <w:pPr>
        <w:pStyle w:val="BodyText"/>
      </w:pPr>
      <w:r>
        <w:t xml:space="preserve">2. This Invoice is non-transferable and is issued solely for the Military Officer identified herein. Any attempt to redirect or reassign the items listed requires written authorization from the Jerusalem Regional Command.</w:t>
      </w:r>
    </w:p>
    <w:p>
      <w:pPr>
        <w:pStyle w:val="BodyText"/>
      </w:pPr>
      <w:r>
        <w:t xml:space="preserve">3. All equipment and services referenced in this Invoice are subject to the terms of the Israel Defense Forces Service Agreement and the applicable provisions of Israeli military law.</w:t>
      </w:r>
    </w:p>
    <w:p>
      <w:pPr>
        <w:pStyle w:val="BodyText"/>
      </w:pPr>
      <w:r>
        <w:t xml:space="preserve">4. The National Defense Procurement Authority, Jerusalem Division, reserves the right to audit this Invoice and associated transactions at any time. The Military Officer shall cooperate fully with any such audit conducted within the Israel Jerusalem jurisdiction.</w:t>
      </w:r>
    </w:p>
    <w:p>
      <w:pPr>
        <w:pStyle w:val="BodyText"/>
      </w:pPr>
      <w:r>
        <w:t xml:space="preserve">5. Disputes arising from this Invoice shall be resolved through the IDF Internal Review Board, Jerusalem Office, in accordance with established military administrative procedures.</w:t>
      </w:r>
    </w:p>
    <w:bookmarkEnd w:id="23"/>
    <w:p>
      <w:pPr>
        <w:pStyle w:val="BodyText"/>
      </w:pPr>
      <w:r>
        <w:t xml:space="preserve">Authorized by:</w:t>
      </w:r>
    </w:p>
    <w:p>
      <w:pPr>
        <w:pStyle w:val="BodyText"/>
      </w:pPr>
      <w:r>
        <w:rPr>
          <w:bCs/>
          <w:b/>
        </w:rPr>
        <w:t xml:space="preserve">Brig. Gen. Sarah Katz, IDF</w:t>
      </w:r>
      <w:r>
        <w:br/>
      </w:r>
      <w:r>
        <w:t xml:space="preserve">Director, Jerusalem Logistics Division</w:t>
      </w:r>
      <w:r>
        <w:br/>
      </w:r>
      <w:r>
        <w:t xml:space="preserve">National Defense Procurement Authority</w:t>
      </w:r>
      <w:r>
        <w:br/>
      </w:r>
      <w:r>
        <w:t xml:space="preserve">Stamp: NDPA-JER-2025-04872</w:t>
      </w:r>
    </w:p>
    <w:p>
      <w:pPr>
        <w:pStyle w:val="BodyText"/>
      </w:pPr>
      <w:r>
        <w:t xml:space="preserve">This Invoice was generated by the National Defense Procurement Authority, Jerusalem Division, Israel. Document ID: IDF-JER-2025-04872. This is an official financial document of the Israel Defense Forces. Unauthorized reproduction or distribution of this Invoice is prohibited under Israeli military law. For inquiries, contact the Jerusalem Finance Office at +972-2-620-4455 or finance.jerusalem@idf.il. © 2025 Israel Defense Forces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Military Invoice - Israel Jerusalem</dc:title>
  <dc:creator/>
  <dc:language>en</dc:language>
  <cp:keywords/>
  <dcterms:created xsi:type="dcterms:W3CDTF">2026-10-10T04:17:11Z</dcterms:created>
  <dcterms:modified xsi:type="dcterms:W3CDTF">2026-10-10T04:17:11Z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