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invoice"/>
    <w:p>
      <w:pPr>
        <w:pStyle w:val="Heading1"/>
      </w:pPr>
      <w:r>
        <w:t xml:space="preserve">INVOICE</w:t>
      </w:r>
    </w:p>
    <w:p>
      <w:pPr>
        <w:pStyle w:val="FirstParagraph"/>
      </w:pPr>
      <w:r>
        <w:t xml:space="preserve">Military Officer Professional Services — Israel Tel Aviv</w:t>
      </w:r>
    </w:p>
    <w:p>
      <w:pPr>
        <w:pStyle w:val="BodyText"/>
      </w:pPr>
      <w:r>
        <w:t xml:space="preserve">OFFICIAL DOCUMENT</w:t>
      </w:r>
    </w:p>
    <w:bookmarkEnd w:id="20"/>
    <w:p>
      <w:pPr>
        <w:pStyle w:val="BodyText"/>
      </w:pPr>
      <w:r>
        <w:rPr>
          <w:bCs/>
          <w:b/>
        </w:rPr>
        <w:t xml:space="preserve">Invoice Number:</w:t>
      </w:r>
      <w:r>
        <w:t xml:space="preserve"> </w:t>
      </w:r>
      <w:r>
        <w:t xml:space="preserve">IL-TLV-2025-04871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Currency:</w:t>
      </w:r>
      <w:r>
        <w:t xml:space="preserve"> </w:t>
      </w:r>
      <w:r>
        <w:t xml:space="preserve">Israeli New Shekel (ILS / –)</w:t>
      </w:r>
    </w:p>
    <w:p>
      <w:pPr>
        <w:pStyle w:val="BodyText"/>
      </w:pPr>
      <w:r>
        <w:rPr>
          <w:bCs/>
          <w:b/>
        </w:rPr>
        <w:t xml:space="preserve">Payment Terms:</w:t>
      </w:r>
      <w:r>
        <w:t xml:space="preserve"> </w:t>
      </w:r>
      <w:r>
        <w:t xml:space="preserve">Net 30 Days</w:t>
      </w:r>
    </w:p>
    <w:bookmarkStart w:id="21" w:name="billed-by-service-provider"/>
    <w:p>
      <w:pPr>
        <w:pStyle w:val="Heading3"/>
      </w:pPr>
      <w:r>
        <w:t xml:space="preserve">Billed By (Service Provider)</w:t>
      </w:r>
    </w:p>
    <w:p>
      <w:pPr>
        <w:pStyle w:val="FirstParagraph"/>
      </w:pPr>
      <w:r>
        <w:t xml:space="preserve">Col. David Ben-Ari, IDF (Ret.)</w:t>
      </w:r>
    </w:p>
    <w:p>
      <w:pPr>
        <w:pStyle w:val="BodyText"/>
      </w:pPr>
      <w:r>
        <w:t xml:space="preserve">Military Officer &amp; Strategic Security Consultant</w:t>
      </w:r>
    </w:p>
    <w:p>
      <w:pPr>
        <w:pStyle w:val="BodyText"/>
      </w:pPr>
      <w:r>
        <w:t xml:space="preserve">Ben Yehuda Street 452, Suite 18</w:t>
      </w:r>
    </w:p>
    <w:p>
      <w:pPr>
        <w:pStyle w:val="BodyText"/>
      </w:pPr>
      <w:r>
        <w:t xml:space="preserve">Tel Aviv-Yafo, Israel 6350001</w:t>
      </w:r>
    </w:p>
    <w:p>
      <w:pPr>
        <w:pStyle w:val="BodyText"/>
      </w:pPr>
      <w:r>
        <w:t xml:space="preserve">VAT No.: 51-234-567-8</w:t>
      </w:r>
    </w:p>
    <w:p>
      <w:pPr>
        <w:pStyle w:val="BodyText"/>
      </w:pPr>
      <w:r>
        <w:t xml:space="preserve">Email: d.benari@miloff-tlv.co.il</w:t>
      </w:r>
    </w:p>
    <w:p>
      <w:pPr>
        <w:pStyle w:val="BodyText"/>
      </w:pPr>
      <w:r>
        <w:t xml:space="preserve">Phone: +972-3-621-4478</w:t>
      </w:r>
    </w:p>
    <w:bookmarkEnd w:id="21"/>
    <w:bookmarkStart w:id="22" w:name="billed-to-client"/>
    <w:p>
      <w:pPr>
        <w:pStyle w:val="Heading3"/>
      </w:pPr>
      <w:r>
        <w:t xml:space="preserve">Billed To (Client)</w:t>
      </w:r>
    </w:p>
    <w:p>
      <w:pPr>
        <w:pStyle w:val="FirstParagraph"/>
      </w:pPr>
      <w:r>
        <w:t xml:space="preserve">Mediterranean Defense &amp; Logistics Group Ltd.</w:t>
      </w:r>
    </w:p>
    <w:p>
      <w:pPr>
        <w:pStyle w:val="BodyText"/>
      </w:pPr>
      <w:r>
        <w:t xml:space="preserve">Attn: Mr. Yossi Kagan, Procurement Director</w:t>
      </w:r>
    </w:p>
    <w:p>
      <w:pPr>
        <w:pStyle w:val="BodyText"/>
      </w:pPr>
      <w:r>
        <w:t xml:space="preserve">Haim Bar-Lev Boulevard 89, Floor 12</w:t>
      </w:r>
    </w:p>
    <w:p>
      <w:pPr>
        <w:pStyle w:val="BodyText"/>
      </w:pPr>
      <w:r>
        <w:t xml:space="preserve">Tel Aviv-Yafo, Israel 6480000</w:t>
      </w:r>
    </w:p>
    <w:p>
      <w:pPr>
        <w:pStyle w:val="BodyText"/>
      </w:pPr>
      <w:r>
        <w:t xml:space="preserve">VAT No.: 51-987-654-3</w:t>
      </w:r>
    </w:p>
    <w:p>
      <w:pPr>
        <w:pStyle w:val="BodyText"/>
      </w:pPr>
      <w:r>
        <w:t xml:space="preserve">Email: y.kagan@mdlg.co.il</w:t>
      </w:r>
    </w:p>
    <w:p>
      <w:pPr>
        <w:pStyle w:val="BodyText"/>
      </w:pPr>
      <w:r>
        <w:t xml:space="preserve">Phone: +972-3-845-2210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Qty / Hrs</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Strategic Security Assessment &amp; Threat Analysis Report for the Tel Aviv metropolitan corridor, prepared by a senior Military Officer with 22 years of IDF operational experience in Israel Tel Aviv.</w:t>
            </w:r>
          </w:p>
        </w:tc>
        <w:tc>
          <w:tcPr/>
          <w:p>
            <w:pPr>
              <w:pStyle w:val="Compact"/>
              <w:jc w:val="left"/>
            </w:pPr>
            <w:r>
              <w:t xml:space="preserve">02 Jun 2025</w:t>
            </w:r>
          </w:p>
        </w:tc>
        <w:tc>
          <w:tcPr/>
          <w:p>
            <w:pPr>
              <w:pStyle w:val="Compact"/>
              <w:jc w:val="left"/>
            </w:pPr>
            <w:r>
              <w:t xml:space="preserve">40 hrs</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On-site tactical briefing and contingency planning session for executive leadership team at the client’s Tel Aviv headquarters. Delivered by the Military Officer in accordance with IDF doctrine and Israeli national security protocols.</w:t>
            </w:r>
          </w:p>
        </w:tc>
        <w:tc>
          <w:tcPr/>
          <w:p>
            <w:pPr>
              <w:pStyle w:val="Compact"/>
              <w:jc w:val="left"/>
            </w:pPr>
            <w:r>
              <w:t xml:space="preserve">05 Jun 2025</w:t>
            </w:r>
          </w:p>
        </w:tc>
        <w:tc>
          <w:tcPr/>
          <w:p>
            <w:pPr>
              <w:pStyle w:val="Compact"/>
              <w:jc w:val="left"/>
            </w:pPr>
            <w:r>
              <w:t xml:space="preserve">8 hrs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Development of a comprehensive force-protection and facility-hardening plan for the client’s logistics hub in the Israel Tel Aviv industrial zone, including architectural review and access-control recommendations.</w:t>
            </w:r>
          </w:p>
        </w:tc>
        <w:tc>
          <w:tcPr/>
          <w:p>
            <w:pPr>
              <w:pStyle w:val="Compact"/>
              <w:jc w:val="left"/>
            </w:pPr>
            <w:r>
              <w:t xml:space="preserve">08 Jun 2025</w:t>
            </w:r>
          </w:p>
        </w:tc>
        <w:tc>
          <w:tcPr/>
          <w:p>
            <w:pPr>
              <w:pStyle w:val="Compact"/>
              <w:jc w:val="left"/>
            </w:pPr>
            <w:r>
              <w:t xml:space="preserve">32 hrs</w:t>
            </w:r>
          </w:p>
        </w:tc>
        <w:tc>
          <w:tcPr/>
          <w:p>
            <w:pPr>
              <w:pStyle w:val="Compact"/>
              <w:jc w:val="left"/>
            </w:pPr>
            <w:r>
              <w:t xml:space="preserve">1,100.00</w:t>
            </w:r>
          </w:p>
        </w:tc>
        <w:tc>
          <w:tcPr/>
          <w:p>
            <w:pPr>
              <w:pStyle w:val="Compact"/>
              <w:jc w:val="left"/>
            </w:pPr>
            <w:r>
              <w:t xml:space="preserve">35,200.00</w:t>
            </w:r>
          </w:p>
        </w:tc>
      </w:tr>
      <w:tr>
        <w:tc>
          <w:tcPr/>
          <w:p>
            <w:pPr>
              <w:pStyle w:val="Compact"/>
              <w:jc w:val="left"/>
            </w:pPr>
            <w:r>
              <w:t xml:space="preserve">4</w:t>
            </w:r>
          </w:p>
        </w:tc>
        <w:tc>
          <w:tcPr/>
          <w:p>
            <w:pPr>
              <w:pStyle w:val="Compact"/>
              <w:jc w:val="left"/>
            </w:pPr>
            <w:r>
              <w:t xml:space="preserve">Personnel training workshop: Defensive tactics, situational awareness, and emergency evacuation procedures for 25 corporate security staff. Conducted by the Military Officer at a certified training facility in Tel Aviv, Israel.</w:t>
            </w:r>
          </w:p>
        </w:tc>
        <w:tc>
          <w:tcPr/>
          <w:p>
            <w:pPr>
              <w:pStyle w:val="Compact"/>
              <w:jc w:val="left"/>
            </w:pPr>
            <w:r>
              <w:t xml:space="preserve">10 Jun 2025</w:t>
            </w:r>
          </w:p>
        </w:tc>
        <w:tc>
          <w:tcPr/>
          <w:p>
            <w:pPr>
              <w:pStyle w:val="Compact"/>
              <w:jc w:val="left"/>
            </w:pPr>
            <w:r>
              <w:t xml:space="preserve">16 hrs</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5</w:t>
            </w:r>
          </w:p>
        </w:tc>
        <w:tc>
          <w:tcPr/>
          <w:p>
            <w:pPr>
              <w:pStyle w:val="Compact"/>
              <w:jc w:val="left"/>
            </w:pPr>
            <w:r>
              <w:t xml:space="preserve">Post-engagement debrief, written after-action report, and 30-day follow-up consultation package. The Military Officer provides ongoing advisory support to ensure all recommendations are fully implemented within the Israel Tel Aviv operational environment.</w:t>
            </w:r>
          </w:p>
        </w:tc>
        <w:tc>
          <w:tcPr/>
          <w:p>
            <w:pPr>
              <w:pStyle w:val="Compact"/>
              <w:jc w:val="left"/>
            </w:pPr>
            <w:r>
              <w:t xml:space="preserve">12 Jun 2025</w:t>
            </w:r>
          </w:p>
        </w:tc>
        <w:tc>
          <w:tcPr/>
          <w:p>
            <w:pPr>
              <w:pStyle w:val="Compact"/>
              <w:jc w:val="left"/>
            </w:pPr>
            <w:r>
              <w:t xml:space="preserve">12 hrs</w:t>
            </w:r>
          </w:p>
        </w:tc>
        <w:tc>
          <w:tcPr/>
          <w:p>
            <w:pPr>
              <w:pStyle w:val="Compact"/>
              <w:jc w:val="left"/>
            </w:pPr>
            <w:r>
              <w:t xml:space="preserve">1,400.00</w:t>
            </w:r>
          </w:p>
        </w:tc>
        <w:tc>
          <w:tcPr/>
          <w:p>
            <w:pPr>
              <w:pStyle w:val="Compact"/>
              <w:jc w:val="left"/>
            </w:pPr>
            <w:r>
              <w:t xml:space="preserve">16,800.00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131,600.00 ILS</w:t>
            </w:r>
          </w:p>
        </w:tc>
      </w:tr>
      <w:tr>
        <w:tc>
          <w:tcPr/>
          <w:p>
            <w:pPr>
              <w:pStyle w:val="Compact"/>
              <w:jc w:val="left"/>
            </w:pPr>
            <w:r>
              <w:t xml:space="preserve">VAT (18% — Israeli Value Added Tax)</w:t>
            </w:r>
          </w:p>
        </w:tc>
        <w:tc>
          <w:tcPr/>
          <w:p>
            <w:pPr>
              <w:pStyle w:val="Compact"/>
              <w:jc w:val="left"/>
            </w:pPr>
            <w:r>
              <w:t xml:space="preserve">23,688.00 ILS</w:t>
            </w:r>
          </w:p>
        </w:tc>
      </w:tr>
      <w:tr>
        <w:tc>
          <w:tcPr/>
          <w:p>
            <w:pPr>
              <w:pStyle w:val="Compact"/>
              <w:jc w:val="left"/>
            </w:pPr>
            <w:r>
              <w:t xml:space="preserve">Grand Total Due</w:t>
            </w:r>
          </w:p>
        </w:tc>
        <w:tc>
          <w:tcPr/>
          <w:p>
            <w:pPr>
              <w:pStyle w:val="Compact"/>
              <w:jc w:val="left"/>
            </w:pPr>
            <w:r>
              <w:t xml:space="preserve">155,288.00 ILS</w:t>
            </w:r>
          </w:p>
        </w:tc>
      </w:tr>
    </w:tbl>
    <w:bookmarkStart w:id="23"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Mediterranean Defense &amp; Logistics Group Ltd. account. Reference this Invoice number (IL-TLV-2025-04871) in all correspondence.</w:t>
      </w:r>
    </w:p>
    <w:p>
      <w:pPr>
        <w:pStyle w:val="BodyText"/>
      </w:pPr>
      <w:r>
        <w:rPr>
          <w:bCs/>
          <w:b/>
        </w:rPr>
        <w:t xml:space="preserve">Bank:</w:t>
      </w:r>
      <w:r>
        <w:t xml:space="preserve"> </w:t>
      </w:r>
      <w:r>
        <w:t xml:space="preserve">Bank Hapoalim, Tel Aviv Branch, Israel</w:t>
      </w:r>
    </w:p>
    <w:p>
      <w:pPr>
        <w:pStyle w:val="BodyText"/>
      </w:pPr>
      <w:r>
        <w:rPr>
          <w:bCs/>
          <w:b/>
        </w:rPr>
        <w:t xml:space="preserve">Account Name:</w:t>
      </w:r>
      <w:r>
        <w:t xml:space="preserve"> </w:t>
      </w:r>
      <w:r>
        <w:t xml:space="preserve">Col. David Ben-Ari, Military Officer Services</w:t>
      </w:r>
    </w:p>
    <w:p>
      <w:pPr>
        <w:pStyle w:val="BodyText"/>
      </w:pPr>
      <w:r>
        <w:rPr>
          <w:bCs/>
          <w:b/>
        </w:rPr>
        <w:t xml:space="preserve">Account No.:</w:t>
      </w:r>
      <w:r>
        <w:t xml:space="preserve"> </w:t>
      </w:r>
      <w:r>
        <w:t xml:space="preserve">010-456789-01  | </w:t>
      </w:r>
      <w:r>
        <w:t xml:space="preserve"> </w:t>
      </w:r>
      <w:r>
        <w:rPr>
          <w:bCs/>
          <w:b/>
        </w:rPr>
        <w:t xml:space="preserve">IBAN:</w:t>
      </w:r>
      <w:r>
        <w:t xml:space="preserve"> </w:t>
      </w:r>
      <w:r>
        <w:t xml:space="preserve">IL16 0100 0000 0004 5678 901</w:t>
      </w:r>
    </w:p>
    <w:p>
      <w:pPr>
        <w:pStyle w:val="BodyText"/>
      </w:pPr>
      <w:r>
        <w:rPr>
          <w:bCs/>
          <w:b/>
        </w:rPr>
        <w:t xml:space="preserve">SWIFT/BIC:</w:t>
      </w:r>
      <w:r>
        <w:t xml:space="preserve"> </w:t>
      </w:r>
      <w:r>
        <w:t xml:space="preserve">POBAILTT</w:t>
      </w:r>
    </w:p>
    <w:p>
      <w:pPr>
        <w:pStyle w:val="BodyText"/>
      </w:pPr>
      <w:r>
        <w:rPr>
          <w:bCs/>
          <w:b/>
        </w:rPr>
        <w:t xml:space="preserve">Important:</w:t>
      </w:r>
      <w:r>
        <w:t xml:space="preserve"> </w:t>
      </w:r>
      <w:r>
        <w:t xml:space="preserve">This Invoice is issued in accordance with the Israeli Tax Authority regulations and the VAT Law, 5736-1975. All services described herein were rendered by a qualified Military Officer operating legally within the jurisdiction of Israel Tel Aviv. The client acknowledges receipt of this Invoice and agrees to the terms stated below.</w:t>
      </w:r>
    </w:p>
    <w:bookmarkEnd w:id="23"/>
    <w:bookmarkStart w:id="24" w:name="terms-conditions"/>
    <w:p>
      <w:pPr>
        <w:pStyle w:val="Heading3"/>
      </w:pPr>
      <w:r>
        <w:t xml:space="preserve">Terms &amp; Conditions</w:t>
      </w:r>
    </w:p>
    <w:p>
      <w:pPr>
        <w:pStyle w:val="FirstParagraph"/>
      </w:pPr>
      <w:r>
        <w:t xml:space="preserve">1. This Invoice is valid for payment within thirty (30) calendar days from the Invoice date. Late payments shall accrue interest at the rate of 1.5% per month as stipulated under Israeli commercial law.</w:t>
      </w:r>
    </w:p>
    <w:p>
      <w:pPr>
        <w:pStyle w:val="BodyText"/>
      </w:pPr>
      <w:r>
        <w:t xml:space="preserve">2. All services provided by the Military Officer are subject to the confidentiality agreements signed prior to engagement. No portion of the strategic assessments, tactical briefings, or training materials may be reproduced or disclosed to third parties without written consent.</w:t>
      </w:r>
    </w:p>
    <w:p>
      <w:pPr>
        <w:pStyle w:val="BodyText"/>
      </w:pPr>
      <w:r>
        <w:t xml:space="preserve">3. The Military Officer reserves the right to withdraw from any engagement if national security clearance requirements are not met or if the operational environment in Israel Tel Aviv changes in a manner that compromises the safety of personnel.</w:t>
      </w:r>
    </w:p>
    <w:p>
      <w:pPr>
        <w:pStyle w:val="BodyText"/>
      </w:pPr>
      <w:r>
        <w:t xml:space="preserve">4. Disputes arising from this Invoice or the associated services shall be resolved under the jurisdiction of the Tel Aviv District Court, Israel, in accordance with the laws of the State of Israel.</w:t>
      </w:r>
    </w:p>
    <w:p>
      <w:pPr>
        <w:pStyle w:val="BodyText"/>
      </w:pPr>
      <w:r>
        <w:t xml:space="preserve">5. This Invoice constitutes the final and complete statement of charges for the services rendered during the period of 2 June 2025 through 12 June 2025. No additional fees shall be incurred beyond the amounts listed herein.</w:t>
      </w:r>
    </w:p>
    <w:p>
      <w:pPr>
        <w:pStyle w:val="BodyText"/>
      </w:pPr>
      <w:r>
        <w:t xml:space="preserve">6. The Military Officer warrants that all professional services were performed in full compliance with Israeli military regulations, civilian security licensing (Ministry of Public Security), and applicable labor laws in the Tel Aviv-Yafo municipality.</w:t>
      </w:r>
    </w:p>
    <w:bookmarkEnd w:id="24"/>
    <w:p>
      <w:pPr>
        <w:pStyle w:val="BodyText"/>
      </w:pPr>
      <w:r>
        <w:t xml:space="preserve">Thank you for your business. This Invoice was generated by the office of Col. David Ben-Ari, Military Officer &amp; Strategic Security Consultant, Tel Aviv, Israel.</w:t>
      </w:r>
    </w:p>
    <w:p>
      <w:pPr>
        <w:pStyle w:val="BodyText"/>
      </w:pPr>
      <w:r>
        <w:t xml:space="preserve">For questions regarding this Invoice, please contact the billing office at +972-3-621-4478 or d.benari@miloff-tlv.co.il.</w:t>
      </w:r>
    </w:p>
    <w:p>
      <w:pPr>
        <w:pStyle w:val="BodyText"/>
      </w:pPr>
      <w:r>
        <w:t xml:space="preserve">© 2025 Military Officer Services — Israel Tel Aviv. All rights reserved. Document Ref: IL-TLV-2025-04871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Israel Tel Aviv</dc:title>
  <dc:creator/>
  <dc:language>en</dc:language>
  <cp:keywords/>
  <dcterms:created xsi:type="dcterms:W3CDTF">2026-10-10T01:59:32Z</dcterms:created>
  <dcterms:modified xsi:type="dcterms:W3CDTF">2026-10-10T01:59:32Z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