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col.-marco-aurelio-ferrante"/>
    <w:p>
      <w:pPr>
        <w:pStyle w:val="Heading1"/>
      </w:pPr>
      <w:r>
        <w:t xml:space="preserve">Col. Marco Aurelio Ferrante</w:t>
      </w:r>
    </w:p>
    <w:p>
      <w:pPr>
        <w:pStyle w:val="FirstParagraph"/>
      </w:pPr>
      <w:r>
        <w:t xml:space="preserve">Military Officer &amp; Strategic Defense Consultant</w:t>
      </w:r>
    </w:p>
    <w:p>
      <w:pPr>
        <w:pStyle w:val="BodyText"/>
      </w:pPr>
      <w:r>
        <w:t xml:space="preserve">Via Montenapoleone 42, 20121 Milan (MI), Italy</w:t>
      </w:r>
    </w:p>
    <w:p>
      <w:pPr>
        <w:pStyle w:val="BodyText"/>
      </w:pPr>
      <w:r>
        <w:t xml:space="preserve">Tel: +39 02 8765 4321 | Email: m.ferrante@milan-defense-consulting.it</w:t>
      </w:r>
    </w:p>
    <w:p>
      <w:pPr>
        <w:pStyle w:val="BodyText"/>
      </w:pPr>
      <w:r>
        <w:t xml:space="preserve">P.IVA: IT02847561096 | CF: FRN MRC 75A01 M1021</w:t>
      </w:r>
    </w:p>
    <w:bookmarkEnd w:id="20"/>
    <w:bookmarkStart w:id="21" w:name="invoice"/>
    <w:p>
      <w:pPr>
        <w:pStyle w:val="Heading2"/>
      </w:pPr>
      <w:r>
        <w:t xml:space="preserve">INVOICE</w:t>
      </w:r>
    </w:p>
    <w:p>
      <w:pPr>
        <w:pStyle w:val="FirstParagraph"/>
      </w:pPr>
      <w:r>
        <w:t xml:space="preserve">Numero: INV-2025-MIL-0047</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Ministero della Difesa – Comando Militare di Milano</w:t>
      </w:r>
    </w:p>
    <w:p>
      <w:pPr>
        <w:pStyle w:val="BodyText"/>
      </w:pPr>
      <w:r>
        <w:t xml:space="preserve">Via Corridoni 1, 20122 Milan (MI), Italy</w:t>
      </w:r>
    </w:p>
    <w:p>
      <w:pPr>
        <w:pStyle w:val="BodyText"/>
      </w:pPr>
      <w:r>
        <w:t xml:space="preserve">Attn: Gen. di Brigata Stefano Rinaldi</w:t>
      </w:r>
    </w:p>
    <w:p>
      <w:pPr>
        <w:pStyle w:val="BodyText"/>
      </w:pPr>
      <w:r>
        <w:t xml:space="preserve">Reference: CDM-2025/SEC/1182</w:t>
      </w:r>
    </w:p>
    <w:bookmarkEnd w:id="22"/>
    <w:bookmarkStart w:id="23" w:name="service-location"/>
    <w:p>
      <w:pPr>
        <w:pStyle w:val="Heading3"/>
      </w:pPr>
      <w:r>
        <w:t xml:space="preserve">Service Location</w:t>
      </w:r>
    </w:p>
    <w:p>
      <w:pPr>
        <w:pStyle w:val="FirstParagraph"/>
      </w:pPr>
      <w:r>
        <w:t xml:space="preserve">Milan, Lombardy, Italy</w:t>
      </w:r>
    </w:p>
    <w:p>
      <w:pPr>
        <w:pStyle w:val="BodyText"/>
      </w:pPr>
      <w:r>
        <w:t xml:space="preserve">Period: 01 May 2025 – 31 May 2025</w:t>
      </w:r>
    </w:p>
    <w:p>
      <w:pPr>
        <w:pStyle w:val="BodyText"/>
      </w:pPr>
      <w:r>
        <w:t xml:space="preserve">Classification: CONFIDENTIAL</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Bank Transfer (Bonifico Bancario)</w:t>
      </w:r>
    </w:p>
    <w:p>
      <w:pPr>
        <w:pStyle w:val="BodyText"/>
      </w:pPr>
      <w:r>
        <w:t xml:space="preserve">IBAN: IT60 X054 2811 1000 0000 0123 456</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Strategic Security Assessment &amp; Threat Analysis</w:t>
            </w:r>
            <w:r>
              <w:t xml:space="preserve"> </w:t>
            </w:r>
            <w:r>
              <w:t xml:space="preserve">Comprehensive evaluation of regional security posture for the Milan metropolitan area, including risk mapping, vulnerability identification, and countermeasure recommendations prepared by the undersigned Military Officer in accordance with Italian defense protocols and NATO interoperability standards.</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01–05 May 2025</w:t>
            </w:r>
          </w:p>
        </w:tc>
      </w:tr>
      <w:tr>
        <w:tc>
          <w:tcPr/>
          <w:p>
            <w:pPr>
              <w:pStyle w:val="Compact"/>
              <w:jc w:val="left"/>
            </w:pPr>
            <w:r>
              <w:t xml:space="preserve">2</w:t>
            </w:r>
          </w:p>
        </w:tc>
        <w:tc>
          <w:tcPr/>
          <w:p>
            <w:pPr>
              <w:pStyle w:val="Compact"/>
              <w:jc w:val="left"/>
            </w:pPr>
            <w:r>
              <w:t xml:space="preserve">Military Officer Training &amp; Tactical Briefing Sessions</w:t>
            </w:r>
            <w:r>
              <w:t xml:space="preserve"> </w:t>
            </w:r>
            <w:r>
              <w:t xml:space="preserve">Delivery of advanced tactical training modules for junior officers and non-commissioned personnel stationed at the Comando Militare di Milano. Curriculum covers urban operations, crisis management, and inter-agency coordination specific to the Milan urban environment and its critical infrastructure nodes.</w:t>
            </w:r>
          </w:p>
        </w:tc>
        <w:tc>
          <w:tcPr/>
          <w:p>
            <w:pPr>
              <w:pStyle w:val="Compact"/>
              <w:jc w:val="left"/>
            </w:pPr>
            <w:r>
              <w:t xml:space="preserve">210.00</w:t>
            </w:r>
          </w:p>
        </w:tc>
        <w:tc>
          <w:tcPr/>
          <w:p>
            <w:pPr>
              <w:pStyle w:val="Compact"/>
              <w:jc w:val="left"/>
            </w:pPr>
            <w:r>
              <w:t xml:space="preserve">32</w:t>
            </w:r>
          </w:p>
        </w:tc>
        <w:tc>
          <w:tcPr/>
          <w:p>
            <w:pPr>
              <w:pStyle w:val="Compact"/>
              <w:jc w:val="left"/>
            </w:pPr>
            <w:r>
              <w:t xml:space="preserve">6,720.00</w:t>
            </w:r>
          </w:p>
        </w:tc>
        <w:tc>
          <w:tcPr/>
          <w:p>
            <w:pPr>
              <w:pStyle w:val="Compact"/>
              <w:jc w:val="left"/>
            </w:pPr>
            <w:r>
              <w:t xml:space="preserve">06–12 May 2025</w:t>
            </w:r>
          </w:p>
        </w:tc>
      </w:tr>
      <w:tr>
        <w:tc>
          <w:tcPr/>
          <w:p>
            <w:pPr>
              <w:pStyle w:val="Compact"/>
              <w:jc w:val="left"/>
            </w:pPr>
            <w:r>
              <w:t xml:space="preserve">3</w:t>
            </w:r>
          </w:p>
        </w:tc>
        <w:tc>
          <w:tcPr/>
          <w:p>
            <w:pPr>
              <w:pStyle w:val="Compact"/>
              <w:jc w:val="left"/>
            </w:pPr>
            <w:r>
              <w:t xml:space="preserve">Contingency Planning &amp; Operational Readiness Review</w:t>
            </w:r>
            <w:r>
              <w:t xml:space="preserve"> </w:t>
            </w:r>
            <w:r>
              <w:t xml:space="preserve">Development and review of contingency operational plans for the Milan district, incorporating lessons learned from prior exercises. Includes coordination with local civil protection authorities, municipal emergency services, and allied military liaison officers operating within the Italy Milan operational theater.</w:t>
            </w:r>
          </w:p>
        </w:tc>
        <w:tc>
          <w:tcPr/>
          <w:p>
            <w:pPr>
              <w:pStyle w:val="Compact"/>
              <w:jc w:val="left"/>
            </w:pPr>
            <w:r>
              <w:t xml:space="preserve">195.00</w:t>
            </w:r>
          </w:p>
        </w:tc>
        <w:tc>
          <w:tcPr/>
          <w:p>
            <w:pPr>
              <w:pStyle w:val="Compact"/>
              <w:jc w:val="left"/>
            </w:pPr>
            <w:r>
              <w:t xml:space="preserve">20</w:t>
            </w:r>
          </w:p>
        </w:tc>
        <w:tc>
          <w:tcPr/>
          <w:p>
            <w:pPr>
              <w:pStyle w:val="Compact"/>
              <w:jc w:val="left"/>
            </w:pPr>
            <w:r>
              <w:t xml:space="preserve">3,900.00</w:t>
            </w:r>
          </w:p>
        </w:tc>
        <w:tc>
          <w:tcPr/>
          <w:p>
            <w:pPr>
              <w:pStyle w:val="Compact"/>
              <w:jc w:val="left"/>
            </w:pPr>
            <w:r>
              <w:t xml:space="preserve">13–19 May 2025</w:t>
            </w:r>
          </w:p>
        </w:tc>
      </w:tr>
      <w:tr>
        <w:tc>
          <w:tcPr/>
          <w:p>
            <w:pPr>
              <w:pStyle w:val="Compact"/>
              <w:jc w:val="left"/>
            </w:pPr>
            <w:r>
              <w:t xml:space="preserve">4</w:t>
            </w:r>
          </w:p>
        </w:tc>
        <w:tc>
          <w:tcPr/>
          <w:p>
            <w:pPr>
              <w:pStyle w:val="Compact"/>
              <w:jc w:val="left"/>
            </w:pPr>
            <w:r>
              <w:t xml:space="preserve">Advisory Consultation – Defense Infrastructure Modernization</w:t>
            </w:r>
            <w:r>
              <w:t xml:space="preserve"> </w:t>
            </w:r>
            <w:r>
              <w:t xml:space="preserve">Technical advisory sessions regarding the modernization of communication systems, surveillance infrastructure, and command-and-control facilities within the Milan military district. The Military Officer provided expert recommendations aligned with current Italian Ministry of Defense procurement guidelines and European defense integration frameworks.</w:t>
            </w:r>
          </w:p>
        </w:tc>
        <w:tc>
          <w:tcPr/>
          <w:p>
            <w:pPr>
              <w:pStyle w:val="Compact"/>
              <w:jc w:val="left"/>
            </w:pPr>
            <w:r>
              <w:t xml:space="preserve">225.00</w:t>
            </w:r>
          </w:p>
        </w:tc>
        <w:tc>
          <w:tcPr/>
          <w:p>
            <w:pPr>
              <w:pStyle w:val="Compact"/>
              <w:jc w:val="left"/>
            </w:pPr>
            <w:r>
              <w:t xml:space="preserve">16</w:t>
            </w:r>
          </w:p>
        </w:tc>
        <w:tc>
          <w:tcPr/>
          <w:p>
            <w:pPr>
              <w:pStyle w:val="Compact"/>
              <w:jc w:val="left"/>
            </w:pPr>
            <w:r>
              <w:t xml:space="preserve">3,600.00</w:t>
            </w:r>
          </w:p>
        </w:tc>
        <w:tc>
          <w:tcPr/>
          <w:p>
            <w:pPr>
              <w:pStyle w:val="Compact"/>
              <w:jc w:val="left"/>
            </w:pPr>
            <w:r>
              <w:t xml:space="preserve">20–26 May 2025</w:t>
            </w:r>
          </w:p>
        </w:tc>
      </w:tr>
      <w:tr>
        <w:tc>
          <w:tcPr/>
          <w:p>
            <w:pPr>
              <w:pStyle w:val="Compact"/>
              <w:jc w:val="left"/>
            </w:pPr>
            <w:r>
              <w:t xml:space="preserve">5</w:t>
            </w:r>
          </w:p>
        </w:tc>
        <w:tc>
          <w:tcPr/>
          <w:p>
            <w:pPr>
              <w:pStyle w:val="Compact"/>
              <w:jc w:val="left"/>
            </w:pPr>
            <w:r>
              <w:t xml:space="preserve">Final Report Compilation &amp; Presentation to Command</w:t>
            </w:r>
            <w:r>
              <w:t xml:space="preserve"> </w:t>
            </w:r>
            <w:r>
              <w:t xml:space="preserve">Preparation of the consolidated final report summarizing all findings, recommendations, and operational assessments conducted during the engagement period. Includes a formal presentation to the General Staff of the Comando Militare di Milano, with classified annexes and actionable implementation timelines for the Italy Milan sector.</w:t>
            </w:r>
          </w:p>
        </w:tc>
        <w:tc>
          <w:tcPr/>
          <w:p>
            <w:pPr>
              <w:pStyle w:val="Compact"/>
              <w:jc w:val="left"/>
            </w:pPr>
            <w:r>
              <w:t xml:space="preserve">175.00</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27–31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20,760.00 EUR</w:t>
            </w:r>
          </w:p>
        </w:tc>
      </w:tr>
      <w:tr>
        <w:tc>
          <w:tcPr/>
          <w:p>
            <w:pPr>
              <w:pStyle w:val="Compact"/>
              <w:jc w:val="left"/>
            </w:pPr>
            <w:r>
              <w:t xml:space="preserve">VAT (IVA) – 22%</w:t>
            </w:r>
          </w:p>
        </w:tc>
        <w:tc>
          <w:tcPr/>
          <w:p>
            <w:pPr>
              <w:pStyle w:val="Compact"/>
              <w:jc w:val="left"/>
            </w:pPr>
            <w:r>
              <w:t xml:space="preserve">4,567.20 EUR</w:t>
            </w:r>
          </w:p>
        </w:tc>
      </w:tr>
      <w:tr>
        <w:tc>
          <w:tcPr/>
          <w:p>
            <w:pPr>
              <w:pStyle w:val="Compact"/>
              <w:jc w:val="left"/>
            </w:pPr>
            <w:r>
              <w:t xml:space="preserve">Withholding Tax (Ritenuta d'acconto) – 20%</w:t>
            </w:r>
          </w:p>
        </w:tc>
        <w:tc>
          <w:tcPr/>
          <w:p>
            <w:pPr>
              <w:pStyle w:val="Compact"/>
              <w:jc w:val="left"/>
            </w:pPr>
            <w:r>
              <w:t xml:space="preserve">(4,152.00) EUR</w:t>
            </w:r>
          </w:p>
        </w:tc>
      </w:tr>
      <w:tr>
        <w:tc>
          <w:tcPr/>
          <w:p>
            <w:pPr>
              <w:pStyle w:val="Compact"/>
              <w:jc w:val="left"/>
            </w:pPr>
            <w:r>
              <w:t xml:space="preserve">NET AMOUNT DUE</w:t>
            </w:r>
          </w:p>
        </w:tc>
        <w:tc>
          <w:tcPr/>
          <w:p>
            <w:pPr>
              <w:pStyle w:val="Compact"/>
              <w:jc w:val="left"/>
            </w:pPr>
            <w:r>
              <w:t xml:space="preserve">21,175.20 EUR</w:t>
            </w:r>
          </w:p>
        </w:tc>
      </w:tr>
    </w:tbl>
    <w:bookmarkStart w:id="25" w:name="payment-instructions-bonifico-bancario"/>
    <w:p>
      <w:pPr>
        <w:pStyle w:val="Heading3"/>
      </w:pPr>
      <w:r>
        <w:t xml:space="preserve">Payment Instructions – Bonifico Bancario</w:t>
      </w:r>
    </w:p>
    <w:p>
      <w:pPr>
        <w:pStyle w:val="FirstParagraph"/>
      </w:pPr>
      <w:r>
        <w:rPr>
          <w:bCs/>
          <w:b/>
        </w:rPr>
        <w:t xml:space="preserve">Beneficiary:</w:t>
      </w:r>
      <w:r>
        <w:t xml:space="preserve"> </w:t>
      </w:r>
      <w:r>
        <w:t xml:space="preserve">Col. Marco Aurelio Ferrante</w:t>
      </w:r>
    </w:p>
    <w:p>
      <w:pPr>
        <w:pStyle w:val="BodyText"/>
      </w:pPr>
      <w:r>
        <w:rPr>
          <w:bCs/>
          <w:b/>
        </w:rPr>
        <w:t xml:space="preserve">IBAN:</w:t>
      </w:r>
      <w:r>
        <w:t xml:space="preserve"> </w:t>
      </w:r>
      <w:r>
        <w:t xml:space="preserve">IT60 X054 2811 1000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Intesa Sanpaolo, Via Monte di Pietà 1, 20121 Milan, Italy</w:t>
      </w:r>
    </w:p>
    <w:p>
      <w:pPr>
        <w:pStyle w:val="BodyText"/>
      </w:pPr>
      <w:r>
        <w:rPr>
          <w:bCs/>
          <w:b/>
        </w:rPr>
        <w:t xml:space="preserve">Reference:</w:t>
      </w:r>
      <w:r>
        <w:t xml:space="preserve"> </w:t>
      </w:r>
      <w:r>
        <w:t xml:space="preserve">INV-2025-MIL-0047 / CDM-2025/SEC/1182</w:t>
      </w:r>
    </w:p>
    <w:bookmarkEnd w:id="25"/>
    <w:bookmarkStart w:id="26" w:name="terms-conditions-notes"/>
    <w:p>
      <w:pPr>
        <w:pStyle w:val="Heading3"/>
      </w:pPr>
      <w:r>
        <w:t xml:space="preserve">Terms, Conditions &amp; Notes</w:t>
      </w:r>
    </w:p>
    <w:p>
      <w:pPr>
        <w:numPr>
          <w:ilvl w:val="0"/>
          <w:numId w:val="1001"/>
        </w:numPr>
        <w:pStyle w:val="Compact"/>
      </w:pPr>
      <w:r>
        <w:t xml:space="preserve">This invoice is issued in accordance with Italian Legislative Decree 231/2002 and applicable tax regulations governing professional services rendered by a Military Officer operating within the jurisdiction of Milan, Italy.</w:t>
      </w:r>
    </w:p>
    <w:p>
      <w:pPr>
        <w:numPr>
          <w:ilvl w:val="0"/>
          <w:numId w:val="1001"/>
        </w:numPr>
        <w:pStyle w:val="Compact"/>
      </w:pPr>
      <w:r>
        <w:t xml:space="preserve">All services described herein were performed by the undersigned in his capacity as a qualified Military Officer holding active clearance authorization from the Italian Ministry of Defense. All deliverables remain the property of the Comando Militare di Milano and are subject to classification handling per D.M. 10/03/2009.</w:t>
      </w:r>
    </w:p>
    <w:p>
      <w:pPr>
        <w:numPr>
          <w:ilvl w:val="0"/>
          <w:numId w:val="1001"/>
        </w:numPr>
        <w:pStyle w:val="Compact"/>
      </w:pPr>
      <w:r>
        <w:t xml:space="preserve">Payment is due within thirty (30) calendar days of the invoice date. Late payments shall accrue interest at the rate prescribed by Article 1 of Legislative Decree 231/2002, as amended.</w:t>
      </w:r>
    </w:p>
    <w:p>
      <w:pPr>
        <w:numPr>
          <w:ilvl w:val="0"/>
          <w:numId w:val="1001"/>
        </w:numPr>
        <w:pStyle w:val="Compact"/>
      </w:pPr>
      <w:r>
        <w:t xml:space="preserve">The withholding tax (ritenuta d'acconto) of 20% has been applied in accordance with Article 25 of the Italian Tax Code (TUIR) for professional services rendered by individuals. The full gross amount of 25,327.20 EUR (including IVA) is reflected in the tax documentation.</w:t>
      </w:r>
    </w:p>
    <w:p>
      <w:pPr>
        <w:numPr>
          <w:ilvl w:val="0"/>
          <w:numId w:val="1001"/>
        </w:numPr>
        <w:pStyle w:val="Compact"/>
      </w:pPr>
      <w:r>
        <w:t xml:space="preserve">All work conducted in the Italy Milan operational area was performed in full compliance with local municipal regulations, national defense directives, and applicable European Union security frameworks. No classified information has been disclosed in this commercial document.</w:t>
      </w:r>
    </w:p>
    <w:p>
      <w:pPr>
        <w:numPr>
          <w:ilvl w:val="0"/>
          <w:numId w:val="1001"/>
        </w:numPr>
        <w:pStyle w:val="Compact"/>
      </w:pPr>
      <w:r>
        <w:t xml:space="preserve">This invoice constitutes the final and complete billing for all services rendered during the period of 01 May 2025 through 31 May 2025. No additional charges shall be incurred absent a written amendment to the original service contract (Contratto di Prestazione d'Opera – Ref. CDM-2025/SEC/1182).</w:t>
      </w:r>
    </w:p>
    <w:p>
      <w:pPr>
        <w:numPr>
          <w:ilvl w:val="0"/>
          <w:numId w:val="1001"/>
        </w:numPr>
        <w:pStyle w:val="Compact"/>
      </w:pPr>
      <w:r>
        <w:t xml:space="preserve">For any disputes or clarifications regarding this invoice, please direct written correspondence to the billing office at the address stated above. All communications shall be conducted in Italian or English.</w:t>
      </w:r>
    </w:p>
    <w:bookmarkEnd w:id="26"/>
    <w:p>
      <w:pPr>
        <w:pStyle w:val="FirstParagraph"/>
      </w:pPr>
      <w:r>
        <w:t xml:space="preserve">Col. Marco Aurelio Ferrante – Military Officer &amp; Strategic Defense Consultant | P.IVA IT02847561096</w:t>
      </w:r>
    </w:p>
    <w:p>
      <w:pPr>
        <w:pStyle w:val="BodyText"/>
      </w:pPr>
      <w:r>
        <w:t xml:space="preserve">Via Montenapoleone 42, 20121 Milan (MI), Italy | Registered with the Albo dei Consulenti in Sicurezza – Sezione A</w:t>
      </w:r>
    </w:p>
    <w:p>
      <w:pPr>
        <w:pStyle w:val="BodyText"/>
      </w:pPr>
      <w:r>
        <w:t xml:space="preserve">This document is a valid electronic invoice (Fattura Elettronica) issued in compliance with the Sistema di Interscambio (SdI) of the Agenzia delle Entrate, Italy.</w:t>
      </w:r>
    </w:p>
    <w:p>
      <w:pPr>
        <w:pStyle w:val="BodyText"/>
      </w:pPr>
      <w:r>
        <w:t xml:space="preserve">Document generated on 15 June 2025 | Page 1 of 1 | INV-2025-MIL-0047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Milan, Italy</dc:title>
  <dc:creator/>
  <dc:language>en</dc:language>
  <cp:keywords/>
  <dcterms:created xsi:type="dcterms:W3CDTF">2026-10-10T04:13:34Z</dcterms:created>
  <dcterms:modified xsi:type="dcterms:W3CDTF">2026-10-10T04:13:34Z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