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Military Officer Professional Services — Japan Osaka Region</w:t>
      </w:r>
    </w:p>
    <w:p>
      <w:pPr>
        <w:pStyle w:val="BodyText"/>
      </w:pPr>
      <w:r>
        <w:t xml:space="preserve">Official Invoice Document</w:t>
      </w:r>
    </w:p>
    <w:bookmarkEnd w:id="20"/>
    <w:bookmarkStart w:id="21" w:name="issued-by-service-provider"/>
    <w:p>
      <w:pPr>
        <w:pStyle w:val="Heading3"/>
      </w:pPr>
      <w:r>
        <w:t xml:space="preserve">Issued By (Service Provider)</w:t>
      </w:r>
    </w:p>
    <w:p>
      <w:pPr>
        <w:pStyle w:val="FirstParagraph"/>
      </w:pPr>
      <w:r>
        <w:rPr>
          <w:bCs/>
          <w:b/>
        </w:rPr>
        <w:t xml:space="preserve">Col. James R. Whitfield, U.S. Army (Ret.)</w:t>
      </w:r>
    </w:p>
    <w:p>
      <w:pPr>
        <w:pStyle w:val="BodyText"/>
      </w:pPr>
      <w:r>
        <w:t xml:space="preserve">Military Officer &amp; Security Consultant</w:t>
      </w:r>
    </w:p>
    <w:p>
      <w:pPr>
        <w:pStyle w:val="BodyText"/>
      </w:pPr>
      <w:r>
        <w:t xml:space="preserve">Osaka International Defense Advisory Office</w:t>
      </w:r>
    </w:p>
    <w:p>
      <w:pPr>
        <w:pStyle w:val="BodyText"/>
      </w:pPr>
      <w:r>
        <w:t xml:space="preserve">3-1-2 Umeda, Kita-ku, Osaka 530-0001, Japan</w:t>
      </w:r>
    </w:p>
    <w:p>
      <w:pPr>
        <w:pStyle w:val="BodyText"/>
      </w:pPr>
      <w:r>
        <w:t xml:space="preserve">Tel: +81-6-6345-7890</w:t>
      </w:r>
    </w:p>
    <w:p>
      <w:pPr>
        <w:pStyle w:val="BodyText"/>
      </w:pPr>
      <w:r>
        <w:t xml:space="preserve">Email: j.whitfield@osaka-defense-advisory.jp</w:t>
      </w:r>
    </w:p>
    <w:p>
      <w:pPr>
        <w:pStyle w:val="BodyText"/>
      </w:pPr>
      <w:r>
        <w:t xml:space="preserve">Registration No.: JP-OSK-MIL-2024-00847</w:t>
      </w:r>
    </w:p>
    <w:bookmarkEnd w:id="21"/>
    <w:bookmarkStart w:id="22" w:name="billed-to-client"/>
    <w:p>
      <w:pPr>
        <w:pStyle w:val="Heading3"/>
      </w:pPr>
      <w:r>
        <w:t xml:space="preserve">Billed To (Client)</w:t>
      </w:r>
    </w:p>
    <w:p>
      <w:pPr>
        <w:pStyle w:val="FirstParagraph"/>
      </w:pPr>
      <w:r>
        <w:rPr>
          <w:bCs/>
          <w:b/>
        </w:rPr>
        <w:t xml:space="preserve">Osaka Metropolitan Security Directorate</w:t>
      </w:r>
    </w:p>
    <w:p>
      <w:pPr>
        <w:pStyle w:val="BodyText"/>
      </w:pPr>
      <w:r>
        <w:t xml:space="preserve">Attn: Director Tanaka Hiroshi</w:t>
      </w:r>
    </w:p>
    <w:p>
      <w:pPr>
        <w:pStyle w:val="BodyText"/>
      </w:pPr>
      <w:r>
        <w:t xml:space="preserve">Osaka Prefectural Government Building</w:t>
      </w:r>
    </w:p>
    <w:p>
      <w:pPr>
        <w:pStyle w:val="BodyText"/>
      </w:pPr>
      <w:r>
        <w:t xml:space="preserve">1-1-1 Nakanoshima, Kita-ku, Osaka 530-0049, Japan</w:t>
      </w:r>
    </w:p>
    <w:p>
      <w:pPr>
        <w:pStyle w:val="BodyText"/>
      </w:pPr>
      <w:r>
        <w:t xml:space="preserve">Tel: +81-6-6210-9000</w:t>
      </w:r>
    </w:p>
    <w:p>
      <w:pPr>
        <w:pStyle w:val="BodyText"/>
      </w:pPr>
      <w:r>
        <w:t xml:space="preserve">Email: security.directorate@osaka.lg.jp</w:t>
      </w:r>
    </w:p>
    <w:p>
      <w:pPr>
        <w:pStyle w:val="BodyText"/>
      </w:pPr>
      <w:r>
        <w:t xml:space="preserve">Client Reference: OSD-2024-Q3-0112</w:t>
      </w:r>
    </w:p>
    <w:bookmarkEnd w:id="22"/>
    <w:p>
      <w:pPr>
        <w:pStyle w:val="BodyText"/>
      </w:pPr>
      <w:r>
        <w:t xml:space="preserve">Invoice Number</w:t>
      </w:r>
    </w:p>
    <w:p>
      <w:pPr>
        <w:pStyle w:val="BodyText"/>
      </w:pPr>
      <w:r>
        <w:t xml:space="preserve">INV-OSK-2024-0738</w:t>
      </w:r>
    </w:p>
    <w:p>
      <w:pPr>
        <w:pStyle w:val="BodyText"/>
      </w:pPr>
      <w:r>
        <w:t xml:space="preserve">Invoice Date</w:t>
      </w:r>
    </w:p>
    <w:p>
      <w:pPr>
        <w:pStyle w:val="BodyText"/>
      </w:pPr>
      <w:r>
        <w:t xml:space="preserve">15 June 2025</w:t>
      </w:r>
    </w:p>
    <w:p>
      <w:pPr>
        <w:pStyle w:val="BodyText"/>
      </w:pPr>
      <w:r>
        <w:t xml:space="preserve">Service Period</w:t>
      </w:r>
    </w:p>
    <w:p>
      <w:pPr>
        <w:pStyle w:val="BodyText"/>
      </w:pPr>
      <w:r>
        <w:t xml:space="preserve">01 May 2025 – 31 May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JPY (Japanese Yen)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Military Officer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Strategic Security Assessment — Military Officer conducted a comprehensive threat evaluation of critical infrastructure sites across the Japan Osaka metropolitan area, including port facilities, transportation hubs, and government installations.</w:t>
            </w:r>
          </w:p>
        </w:tc>
        <w:tc>
          <w:tcPr/>
          <w:p>
            <w:pPr>
              <w:pStyle w:val="Compact"/>
              <w:jc w:val="left"/>
            </w:pPr>
            <w:r>
              <w:t xml:space="preserve">02 May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Command Staff Briefing — Military Officer delivered a classified-level briefing to the Osaka Metropolitan Security Directorate leadership on emerging regional security threats and recommended countermeasures for the Japan Osaka defense perimeter.</w:t>
            </w:r>
          </w:p>
        </w:tc>
        <w:tc>
          <w:tcPr/>
          <w:p>
            <w:pPr>
              <w:pStyle w:val="Compact"/>
              <w:jc w:val="left"/>
            </w:pPr>
            <w:r>
              <w:t xml:space="preserve">05 May 2025</w:t>
            </w:r>
          </w:p>
        </w:tc>
        <w:tc>
          <w:tcPr/>
          <w:p>
            <w:pPr>
              <w:pStyle w:val="Compact"/>
              <w:jc w:val="left"/>
            </w:pPr>
            <w:r>
              <w:t xml:space="preserve">4.0</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Joint Exercise Coordination — Military Officer oversaw planning and execution of a multi-agency emergency response drill in the Japan Osaka region, coordinating with local police, fire services, and self-defense force liaison officers.</w:t>
            </w:r>
          </w:p>
        </w:tc>
        <w:tc>
          <w:tcPr/>
          <w:p>
            <w:pPr>
              <w:pStyle w:val="Compact"/>
              <w:jc w:val="left"/>
            </w:pPr>
            <w:r>
              <w:t xml:space="preserve">12 May 2025</w:t>
            </w:r>
          </w:p>
        </w:tc>
        <w:tc>
          <w:tcPr/>
          <w:p>
            <w:pPr>
              <w:pStyle w:val="Compact"/>
              <w:jc w:val="left"/>
            </w:pPr>
            <w:r>
              <w:t xml:space="preserve">12.0</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Personnel Training &amp; Development — Military Officer conducted a two-day intensive leadership and tactical operations workshop for 45 senior officers of the Osaka Prefectural Police and municipal security teams stationed in Japan Osaka.</w:t>
            </w:r>
          </w:p>
        </w:tc>
        <w:tc>
          <w:tcPr/>
          <w:p>
            <w:pPr>
              <w:pStyle w:val="Compact"/>
              <w:jc w:val="left"/>
            </w:pPr>
            <w:r>
              <w:t xml:space="preserve">18–19 May 2025</w:t>
            </w:r>
          </w:p>
        </w:tc>
        <w:tc>
          <w:tcPr/>
          <w:p>
            <w:pPr>
              <w:pStyle w:val="Compact"/>
              <w:jc w:val="left"/>
            </w:pPr>
            <w:r>
              <w:t xml:space="preserve">16.0</w:t>
            </w:r>
          </w:p>
        </w:tc>
        <w:tc>
          <w:tcPr/>
          <w:p>
            <w:pPr>
              <w:pStyle w:val="Compact"/>
              <w:jc w:val="left"/>
            </w:pPr>
            <w:r>
              <w:t xml:space="preserve">50,000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Intelligence Analysis Report — Military Officer prepared a detailed written intelligence assessment covering cyber-physical threats to Japan Osaka critical infrastructure, with actionable recommendations for the Osaka Metropolitan Security Directorate.</w:t>
            </w:r>
          </w:p>
        </w:tc>
        <w:tc>
          <w:tcPr/>
          <w:p>
            <w:pPr>
              <w:pStyle w:val="Compact"/>
              <w:jc w:val="left"/>
            </w:pPr>
            <w:r>
              <w:t xml:space="preserve">23 May 2025</w:t>
            </w:r>
          </w:p>
        </w:tc>
        <w:tc>
          <w:tcPr/>
          <w:p>
            <w:pPr>
              <w:pStyle w:val="Compact"/>
              <w:jc w:val="left"/>
            </w:pPr>
            <w:r>
              <w:t xml:space="preserve">10.0</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Advisory Consultation — Military Officer provided ongoing strategic advisory support to the Japan Osaka regional command structure, including weekly progress reviews and real-time threat monitoring coordination.</w:t>
            </w:r>
          </w:p>
        </w:tc>
        <w:tc>
          <w:tcPr/>
          <w:p>
            <w:pPr>
              <w:pStyle w:val="Compact"/>
              <w:jc w:val="left"/>
            </w:pPr>
            <w:r>
              <w:t xml:space="preserve">26–30 May 2025</w:t>
            </w:r>
          </w:p>
        </w:tc>
        <w:tc>
          <w:tcPr/>
          <w:p>
            <w:pPr>
              <w:pStyle w:val="Compact"/>
              <w:jc w:val="left"/>
            </w:pPr>
            <w:r>
              <w:t xml:space="preserve">20.0</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7</w:t>
            </w:r>
          </w:p>
        </w:tc>
        <w:tc>
          <w:tcPr/>
          <w:p>
            <w:pPr>
              <w:pStyle w:val="Compact"/>
              <w:jc w:val="left"/>
            </w:pPr>
            <w:r>
              <w:t xml:space="preserve">Travel &amp; Logistics (Japan Osaka Region) — Transportation, accommodation, and field deployment costs incurred by the Military Officer while operating across multiple sites in the Japan Osaka metropolitan area.</w:t>
            </w:r>
          </w:p>
        </w:tc>
        <w:tc>
          <w:tcPr/>
          <w:p>
            <w:pPr>
              <w:pStyle w:val="Compact"/>
              <w:jc w:val="left"/>
            </w:pPr>
            <w:r>
              <w:t xml:space="preserve">01–31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3,365,000 JPY</w:t>
            </w:r>
          </w:p>
        </w:tc>
      </w:tr>
      <w:tr>
        <w:tc>
          <w:tcPr/>
          <w:p>
            <w:pPr>
              <w:pStyle w:val="Compact"/>
              <w:jc w:val="left"/>
            </w:pPr>
            <w:r>
              <w:t xml:space="preserve">Applicable Tax (10% Consumption Tax, Japan)</w:t>
            </w:r>
          </w:p>
        </w:tc>
        <w:tc>
          <w:tcPr/>
          <w:p>
            <w:pPr>
              <w:pStyle w:val="Compact"/>
              <w:jc w:val="left"/>
            </w:pPr>
            <w:r>
              <w:t xml:space="preserve">336,500 JPY</w:t>
            </w:r>
          </w:p>
        </w:tc>
      </w:tr>
      <w:tr>
        <w:tc>
          <w:tcPr/>
          <w:p>
            <w:pPr>
              <w:pStyle w:val="Compact"/>
              <w:jc w:val="left"/>
            </w:pPr>
            <w:r>
              <w:t xml:space="preserve">Discount (Government Contract Rate)</w:t>
            </w:r>
          </w:p>
        </w:tc>
        <w:tc>
          <w:tcPr/>
          <w:p>
            <w:pPr>
              <w:pStyle w:val="Compact"/>
              <w:jc w:val="left"/>
            </w:pPr>
            <w:r>
              <w:t xml:space="preserve">-50,000 JPY</w:t>
            </w:r>
          </w:p>
        </w:tc>
      </w:tr>
      <w:tr>
        <w:tc>
          <w:tcPr/>
          <w:p>
            <w:pPr>
              <w:pStyle w:val="Compact"/>
              <w:jc w:val="left"/>
            </w:pPr>
            <w:r>
              <w:t xml:space="preserve">GRAND TOTAL DUE</w:t>
            </w:r>
          </w:p>
        </w:tc>
        <w:tc>
          <w:tcPr/>
          <w:p>
            <w:pPr>
              <w:pStyle w:val="Compact"/>
              <w:jc w:val="left"/>
            </w:pPr>
            <w:r>
              <w:t xml:space="preserve">3,651,500 JPY</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Sumitomo Mitsui Banking Corporation (SMBC)</w:t>
      </w:r>
    </w:p>
    <w:p>
      <w:pPr>
        <w:pStyle w:val="BodyText"/>
      </w:pPr>
      <w:r>
        <w:rPr>
          <w:bCs/>
          <w:b/>
        </w:rPr>
        <w:t xml:space="preserve">Branch:</w:t>
      </w:r>
      <w:r>
        <w:t xml:space="preserve"> </w:t>
      </w:r>
      <w:r>
        <w:t xml:space="preserve">Umeda Branch, Osaka, Japan</w:t>
      </w:r>
    </w:p>
    <w:p>
      <w:pPr>
        <w:pStyle w:val="BodyText"/>
      </w:pPr>
      <w:r>
        <w:rPr>
          <w:bCs/>
          <w:b/>
        </w:rPr>
        <w:t xml:space="preserve">Account Name:</w:t>
      </w:r>
      <w:r>
        <w:t xml:space="preserve"> </w:t>
      </w:r>
      <w:r>
        <w:t xml:space="preserve">Whitfield Defense Advisory LLC</w:t>
      </w:r>
    </w:p>
    <w:p>
      <w:pPr>
        <w:pStyle w:val="BodyText"/>
      </w:pPr>
      <w:r>
        <w:rPr>
          <w:bCs/>
          <w:b/>
        </w:rPr>
        <w:t xml:space="preserve">Account Number:</w:t>
      </w:r>
      <w:r>
        <w:t xml:space="preserve"> </w:t>
      </w:r>
      <w:r>
        <w:t xml:space="preserve">1234-5678-9012</w:t>
      </w:r>
    </w:p>
    <w:p>
      <w:pPr>
        <w:pStyle w:val="BodyText"/>
      </w:pPr>
      <w:r>
        <w:rPr>
          <w:bCs/>
          <w:b/>
        </w:rPr>
        <w:t xml:space="preserve">SWIFT Code:</w:t>
      </w:r>
      <w:r>
        <w:t xml:space="preserve"> </w:t>
      </w:r>
      <w:r>
        <w:t xml:space="preserve">SMBCJPJT</w:t>
      </w:r>
    </w:p>
    <w:p>
      <w:pPr>
        <w:pStyle w:val="BodyText"/>
      </w:pPr>
      <w:r>
        <w:rPr>
          <w:bCs/>
          <w:b/>
        </w:rPr>
        <w:t xml:space="preserve">Reference:</w:t>
      </w:r>
      <w:r>
        <w:t xml:space="preserve"> </w:t>
      </w:r>
      <w:r>
        <w:t xml:space="preserve">INV-OSK-2024-0738 / Military Officer Services / Japan Osaka</w:t>
      </w:r>
    </w:p>
    <w:p>
      <w:pPr>
        <w:pStyle w:val="BodyText"/>
      </w:pPr>
      <w:r>
        <w:rPr>
          <w:bCs/>
          <w:b/>
        </w:rPr>
        <w:t xml:space="preserve">Payment Terms:</w:t>
      </w:r>
      <w:r>
        <w:t xml:space="preserve"> </w:t>
      </w:r>
      <w:r>
        <w:t xml:space="preserve">Net 30 days from the date of this Invoice. Payment is due no later than 15 July 2025. Late payments are subject to a 1.5% monthly interest charge in accordance with Japanese commercial law. Please remit payment via bank transfer to the account details listed above. Upon receipt of payment, a formal receipt will be issued and filed with the Japan Osaka regional accounting office.</w:t>
      </w:r>
    </w:p>
    <w:bookmarkEnd w:id="23"/>
    <w:bookmarkStart w:id="24" w:name="notes-terms"/>
    <w:p>
      <w:pPr>
        <w:pStyle w:val="Heading3"/>
      </w:pPr>
      <w:r>
        <w:t xml:space="preserve">Notes &amp; Terms</w:t>
      </w:r>
    </w:p>
    <w:p>
      <w:pPr>
        <w:pStyle w:val="FirstParagraph"/>
      </w:pPr>
      <w:r>
        <w:t xml:space="preserve">1. This Invoice covers all professional services rendered by the undersigned Military Officer during the specified service period in the Japan Osaka region. All deliverables, including written reports, briefing materials, and training curricula, have been submitted to the Osaka Metropolitan Security Directorate and are acknowledged as received.</w:t>
      </w:r>
    </w:p>
    <w:p>
      <w:pPr>
        <w:pStyle w:val="BodyText"/>
      </w:pPr>
      <w:r>
        <w:t xml:space="preserve">2. The Military Officer confirms that all work performed in Japan Osaka was conducted in full compliance with Japanese national security regulations, the Self-Defense Force liaison protocols, and the bilateral defense cooperation agreement between the United States and Japan.</w:t>
      </w:r>
    </w:p>
    <w:p>
      <w:pPr>
        <w:pStyle w:val="BodyText"/>
      </w:pPr>
      <w:r>
        <w:t xml:space="preserve">3. All classified and sensitive materials produced under this engagement remain the property of the Japan Osaka client and are subject to the Non-Disclosure Agreement (NDA) executed on 01 April 2025, Reference No. NDA-OSK-2025-0031.</w:t>
      </w:r>
    </w:p>
    <w:p>
      <w:pPr>
        <w:pStyle w:val="BodyText"/>
      </w:pPr>
      <w:r>
        <w:t xml:space="preserve">4. This Invoice is valid for a period of 90 days from the date of issue. Any disputes regarding the scope of Military Officer services or the accuracy of charges listed on this Invoice must be submitted in writing to the Osaka Metropolitan Security Directorate within 14 business days of receipt.</w:t>
      </w:r>
    </w:p>
    <w:p>
      <w:pPr>
        <w:pStyle w:val="BodyText"/>
      </w:pPr>
      <w:r>
        <w:t xml:space="preserve">5. The Military Officer reserves the right to issue a supplemental Invoice should any additional services be requested and approved in writing by the client during the service period. All such additions will be itemized separately.</w:t>
      </w:r>
    </w:p>
    <w:p>
      <w:pPr>
        <w:pStyle w:val="BodyText"/>
      </w:pPr>
      <w:r>
        <w:t xml:space="preserve">6. This document constitutes the final and complete Invoice for the services described herein. No verbal agreements or informal communications shall alter the terms, rates, or scope of work as documented on this Invoice for the Japan Osaka engagement.</w:t>
      </w:r>
    </w:p>
    <w:bookmarkEnd w:id="24"/>
    <w:p>
      <w:pPr>
        <w:pStyle w:val="BodyText"/>
      </w:pPr>
      <w:r>
        <w:rPr>
          <w:bCs/>
          <w:b/>
        </w:rPr>
        <w:t xml:space="preserve">Authorized Signature:</w:t>
      </w:r>
      <w:r>
        <w:t xml:space="preserve"> </w:t>
      </w:r>
      <w:r>
        <w:t xml:space="preserve">Col. James R. Whitfield, U.S. Army (Ret.) — Military Officer &amp; Principal Consultant</w:t>
      </w:r>
    </w:p>
    <w:p>
      <w:pPr>
        <w:pStyle w:val="BodyText"/>
      </w:pPr>
      <w:r>
        <w:t xml:space="preserve">Osaka International Defense Advisory Office • Japan Osaka • Invoice INV-OSK-2024-0738</w:t>
      </w:r>
    </w:p>
    <w:p>
      <w:pPr>
        <w:pStyle w:val="BodyText"/>
      </w:pPr>
      <w:r>
        <w:t xml:space="preserve">This Invoice was generated electronically and is valid without a physical signature. For verification, contact the issuing office at +81-6-6345-7890 or j.whitfield@osaka-defense-advisory.jp. © 2025 Whitfield Defense Advisory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Japan Osaka</dc:title>
  <dc:creator/>
  <dc:language>en</dc:language>
  <cp:keywords/>
  <dcterms:created xsi:type="dcterms:W3CDTF">2026-10-10T04:24:23Z</dcterms:created>
  <dcterms:modified xsi:type="dcterms:W3CDTF">2026-10-10T04:24:23Z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