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mperial-defense-advisory-group"/>
    <w:p>
      <w:pPr>
        <w:pStyle w:val="Heading1"/>
      </w:pPr>
      <w:r>
        <w:t xml:space="preserve">Imperial Defense Advisory Group</w:t>
      </w:r>
    </w:p>
    <w:p>
      <w:pPr>
        <w:pStyle w:val="FirstParagraph"/>
      </w:pPr>
      <w:r>
        <w:t xml:space="preserve">4-2-1 Chiyoda, Chiyoda-ku, Tokyo 100-0001, Japan</w:t>
      </w:r>
    </w:p>
    <w:p>
      <w:pPr>
        <w:pStyle w:val="BodyText"/>
      </w:pPr>
      <w:r>
        <w:t xml:space="preserve">Telephone: +81 (3) 5555-0198</w:t>
      </w:r>
    </w:p>
    <w:p>
      <w:pPr>
        <w:pStyle w:val="BodyText"/>
      </w:pPr>
      <w:r>
        <w:t xml:space="preserve">Email: billing@idag-tokyo.jp</w:t>
      </w:r>
    </w:p>
    <w:p>
      <w:pPr>
        <w:pStyle w:val="BodyText"/>
      </w:pPr>
      <w:r>
        <w:t xml:space="preserve">Registration No.: JP-TKY-2024-00871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IDA-2025-00472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Japan Tokyo</w:t>
      </w:r>
    </w:p>
    <w:p>
      <w:pPr>
        <w:pStyle w:val="BodyText"/>
      </w:pPr>
      <w:r>
        <w:t xml:space="preserve">Military Officer Services</w:t>
      </w:r>
    </w:p>
    <w:bookmarkEnd w:id="21"/>
    <w:bookmarkStart w:id="22" w:name="billed-to"/>
    <w:p>
      <w:pPr>
        <w:pStyle w:val="Heading3"/>
      </w:pPr>
      <w:r>
        <w:t xml:space="preserve">Billed To</w:t>
      </w:r>
    </w:p>
    <w:p>
      <w:pPr>
        <w:pStyle w:val="FirstParagraph"/>
      </w:pPr>
      <w:r>
        <w:rPr>
          <w:bCs/>
          <w:b/>
        </w:rPr>
        <w:t xml:space="preserve">Ministry of National Defense – Tokyo Command</w:t>
      </w:r>
    </w:p>
    <w:p>
      <w:pPr>
        <w:pStyle w:val="BodyText"/>
      </w:pPr>
      <w:r>
        <w:t xml:space="preserve">Attn: Rear Admiral Kenji Tanaka</w:t>
      </w:r>
    </w:p>
    <w:p>
      <w:pPr>
        <w:pStyle w:val="BodyText"/>
      </w:pPr>
      <w:r>
        <w:t xml:space="preserve">1-2 Kasumigaseki, Chiyoda-ku</w:t>
      </w:r>
    </w:p>
    <w:p>
      <w:pPr>
        <w:pStyle w:val="BodyText"/>
      </w:pPr>
      <w:r>
        <w:t xml:space="preserve">Tokyo 100-8914, Japan</w:t>
      </w:r>
    </w:p>
    <w:p>
      <w:pPr>
        <w:pStyle w:val="BodyText"/>
      </w:pPr>
      <w:r>
        <w:t xml:space="preserve">Tax ID: 80-1234-5678</w:t>
      </w:r>
    </w:p>
    <w:bookmarkEnd w:id="22"/>
    <w:bookmarkStart w:id="23" w:name="service-provider"/>
    <w:p>
      <w:pPr>
        <w:pStyle w:val="Heading3"/>
      </w:pPr>
      <w:r>
        <w:t xml:space="preserve">Service Provider</w:t>
      </w:r>
    </w:p>
    <w:p>
      <w:pPr>
        <w:pStyle w:val="FirstParagraph"/>
      </w:pPr>
      <w:r>
        <w:rPr>
          <w:bCs/>
          <w:b/>
        </w:rPr>
        <w:t xml:space="preserve">Colonel (Ret.) David R. Whitfield</w:t>
      </w:r>
    </w:p>
    <w:p>
      <w:pPr>
        <w:pStyle w:val="BodyText"/>
      </w:pPr>
      <w:r>
        <w:t xml:space="preserve">Military Officer – Strategic Operations Consultant</w:t>
      </w:r>
    </w:p>
    <w:p>
      <w:pPr>
        <w:pStyle w:val="BodyText"/>
      </w:pPr>
      <w:r>
        <w:t xml:space="preserve">Imperial Defense Advisory Group</w:t>
      </w:r>
    </w:p>
    <w:p>
      <w:pPr>
        <w:pStyle w:val="BodyText"/>
      </w:pPr>
      <w:r>
        <w:t xml:space="preserve">4-2-1 Chiyoda, Chiyoda-ku</w:t>
      </w:r>
    </w:p>
    <w:p>
      <w:pPr>
        <w:pStyle w:val="BodyText"/>
      </w:pPr>
      <w:r>
        <w:t xml:space="preserve">Tokyo 100-0001, Japan</w:t>
      </w:r>
    </w:p>
    <w:p>
      <w:pPr>
        <w:pStyle w:val="BodyText"/>
      </w:pPr>
      <w:r>
        <w:t xml:space="preserve">License: MO-JP-2024-3391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Strategic Defense Planning Consultation – Military Officer-led assessment of regional security posture and force readiness for the Tokyo metropolitan defense perimeter.</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Japan Tokyo – Chiyoda District</w:t>
            </w:r>
          </w:p>
        </w:tc>
      </w:tr>
      <w:tr>
        <w:tc>
          <w:tcPr/>
          <w:p>
            <w:pPr>
              <w:pStyle w:val="Compact"/>
              <w:jc w:val="left"/>
            </w:pPr>
            <w:r>
              <w:t xml:space="preserve">02</w:t>
            </w:r>
          </w:p>
        </w:tc>
        <w:tc>
          <w:tcPr/>
          <w:p>
            <w:pPr>
              <w:pStyle w:val="Compact"/>
              <w:jc w:val="left"/>
            </w:pPr>
            <w:r>
              <w:t xml:space="preserve">Joint Exercise Coordination – Military Officer supervision and planning of bilateral amphibious training exercises conducted along the Tokyo Bay coastline in coordination with allied naval units.</w:t>
            </w:r>
          </w:p>
        </w:tc>
        <w:tc>
          <w:tcPr/>
          <w:p>
            <w:pPr>
              <w:pStyle w:val="Compact"/>
              <w:jc w:val="left"/>
            </w:pPr>
            <w:r>
              <w:t xml:space="preserve">80 hours</w:t>
            </w:r>
          </w:p>
        </w:tc>
        <w:tc>
          <w:tcPr/>
          <w:p>
            <w:pPr>
              <w:pStyle w:val="Compact"/>
              <w:jc w:val="left"/>
            </w:pPr>
            <w:r>
              <w:t xml:space="preserve">22,000</w:t>
            </w:r>
          </w:p>
        </w:tc>
        <w:tc>
          <w:tcPr/>
          <w:p>
            <w:pPr>
              <w:pStyle w:val="Compact"/>
              <w:jc w:val="left"/>
            </w:pPr>
            <w:r>
              <w:t xml:space="preserve">1,760,000</w:t>
            </w:r>
          </w:p>
        </w:tc>
        <w:tc>
          <w:tcPr/>
          <w:p>
            <w:pPr>
              <w:pStyle w:val="Compact"/>
              <w:jc w:val="left"/>
            </w:pPr>
            <w:r>
              <w:t xml:space="preserve">Japan Tokyo – Tokyo Bay Sector</w:t>
            </w:r>
          </w:p>
        </w:tc>
      </w:tr>
      <w:tr>
        <w:tc>
          <w:tcPr/>
          <w:p>
            <w:pPr>
              <w:pStyle w:val="Compact"/>
              <w:jc w:val="left"/>
            </w:pPr>
            <w:r>
              <w:t xml:space="preserve">03</w:t>
            </w:r>
          </w:p>
        </w:tc>
        <w:tc>
          <w:tcPr/>
          <w:p>
            <w:pPr>
              <w:pStyle w:val="Compact"/>
              <w:jc w:val="left"/>
            </w:pPr>
            <w:r>
              <w:t xml:space="preserve">Cybersecurity Threat Assessment – Military Officer-directed review of critical infrastructure vulnerabilities within the Japan Tokyo metropolitan grid, including power, communications, and transportation networks.</w:t>
            </w:r>
          </w:p>
        </w:tc>
        <w:tc>
          <w:tcPr/>
          <w:p>
            <w:pPr>
              <w:pStyle w:val="Compact"/>
              <w:jc w:val="left"/>
            </w:pPr>
            <w:r>
              <w:t xml:space="preserve">60 hours</w:t>
            </w:r>
          </w:p>
        </w:tc>
        <w:tc>
          <w:tcPr/>
          <w:p>
            <w:pPr>
              <w:pStyle w:val="Compact"/>
              <w:jc w:val="left"/>
            </w:pPr>
            <w:r>
              <w:t xml:space="preserve">25,000</w:t>
            </w:r>
          </w:p>
        </w:tc>
        <w:tc>
          <w:tcPr/>
          <w:p>
            <w:pPr>
              <w:pStyle w:val="Compact"/>
              <w:jc w:val="left"/>
            </w:pPr>
            <w:r>
              <w:t xml:space="preserve">1,500,000</w:t>
            </w:r>
          </w:p>
        </w:tc>
        <w:tc>
          <w:tcPr/>
          <w:p>
            <w:pPr>
              <w:pStyle w:val="Compact"/>
              <w:jc w:val="left"/>
            </w:pPr>
            <w:r>
              <w:t xml:space="preserve">Japan Tokyo – Multiple Sites</w:t>
            </w:r>
          </w:p>
        </w:tc>
      </w:tr>
      <w:tr>
        <w:tc>
          <w:tcPr/>
          <w:p>
            <w:pPr>
              <w:pStyle w:val="Compact"/>
              <w:jc w:val="left"/>
            </w:pPr>
            <w:r>
              <w:t xml:space="preserve">04</w:t>
            </w:r>
          </w:p>
        </w:tc>
        <w:tc>
          <w:tcPr/>
          <w:p>
            <w:pPr>
              <w:pStyle w:val="Compact"/>
              <w:jc w:val="left"/>
            </w:pPr>
            <w:r>
              <w:t xml:space="preserve">Leadership Development Program – Military Officer instruction for mid-level officers in command decision-making, crisis management, and inter-agency coordination protocols specific to the Japan Tokyo operational theater.</w:t>
            </w:r>
          </w:p>
        </w:tc>
        <w:tc>
          <w:tcPr/>
          <w:p>
            <w:pPr>
              <w:pStyle w:val="Compact"/>
              <w:jc w:val="left"/>
            </w:pPr>
            <w:r>
              <w:t xml:space="preserve">48 hours</w:t>
            </w:r>
          </w:p>
        </w:tc>
        <w:tc>
          <w:tcPr/>
          <w:p>
            <w:pPr>
              <w:pStyle w:val="Compact"/>
              <w:jc w:val="left"/>
            </w:pPr>
            <w:r>
              <w:t xml:space="preserve">20,000</w:t>
            </w:r>
          </w:p>
        </w:tc>
        <w:tc>
          <w:tcPr/>
          <w:p>
            <w:pPr>
              <w:pStyle w:val="Compact"/>
              <w:jc w:val="left"/>
            </w:pPr>
            <w:r>
              <w:t xml:space="preserve">960,000</w:t>
            </w:r>
          </w:p>
        </w:tc>
        <w:tc>
          <w:tcPr/>
          <w:p>
            <w:pPr>
              <w:pStyle w:val="Compact"/>
              <w:jc w:val="left"/>
            </w:pPr>
            <w:r>
              <w:t xml:space="preserve">Japan Tokyo – Kasumigaseki Training Center</w:t>
            </w:r>
          </w:p>
        </w:tc>
      </w:tr>
      <w:tr>
        <w:tc>
          <w:tcPr/>
          <w:p>
            <w:pPr>
              <w:pStyle w:val="Compact"/>
              <w:jc w:val="left"/>
            </w:pPr>
            <w:r>
              <w:t xml:space="preserve">05</w:t>
            </w:r>
          </w:p>
        </w:tc>
        <w:tc>
          <w:tcPr/>
          <w:p>
            <w:pPr>
              <w:pStyle w:val="Compact"/>
              <w:jc w:val="left"/>
            </w:pPr>
            <w:r>
              <w:t xml:space="preserve">Intelligence Briefing Preparation – Military Officer compilation and delivery of classified threat intelligence summaries to the Japan Tokyo Regional Command, covering maritime, aerial, and ground-based surveillance data.</w:t>
            </w:r>
          </w:p>
        </w:tc>
        <w:tc>
          <w:tcPr/>
          <w:p>
            <w:pPr>
              <w:pStyle w:val="Compact"/>
              <w:jc w:val="left"/>
            </w:pPr>
            <w:r>
              <w:t xml:space="preserve">36 hours</w:t>
            </w:r>
          </w:p>
        </w:tc>
        <w:tc>
          <w:tcPr/>
          <w:p>
            <w:pPr>
              <w:pStyle w:val="Compact"/>
              <w:jc w:val="left"/>
            </w:pPr>
            <w:r>
              <w:t xml:space="preserve">28,000</w:t>
            </w:r>
          </w:p>
        </w:tc>
        <w:tc>
          <w:tcPr/>
          <w:p>
            <w:pPr>
              <w:pStyle w:val="Compact"/>
              <w:jc w:val="left"/>
            </w:pPr>
            <w:r>
              <w:t xml:space="preserve">1,008,000</w:t>
            </w:r>
          </w:p>
        </w:tc>
        <w:tc>
          <w:tcPr/>
          <w:p>
            <w:pPr>
              <w:pStyle w:val="Compact"/>
              <w:jc w:val="left"/>
            </w:pPr>
            <w:r>
              <w:t xml:space="preserve">Japan Tokyo – Command Headquarters</w:t>
            </w:r>
          </w:p>
        </w:tc>
      </w:tr>
      <w:tr>
        <w:tc>
          <w:tcPr/>
          <w:p>
            <w:pPr>
              <w:pStyle w:val="Compact"/>
              <w:jc w:val="left"/>
            </w:pPr>
            <w:r>
              <w:t xml:space="preserve">06</w:t>
            </w:r>
          </w:p>
        </w:tc>
        <w:tc>
          <w:tcPr/>
          <w:p>
            <w:pPr>
              <w:pStyle w:val="Compact"/>
              <w:jc w:val="left"/>
            </w:pPr>
            <w:r>
              <w:t xml:space="preserve">Logistics and Supply Chain Audit – Military Officer evaluation of ammunition, fuel, and medical supply distribution networks serving garrison units stationed throughout the Japan Tokyo prefecture.</w:t>
            </w:r>
          </w:p>
        </w:tc>
        <w:tc>
          <w:tcPr/>
          <w:p>
            <w:pPr>
              <w:pStyle w:val="Compact"/>
              <w:jc w:val="left"/>
            </w:pPr>
            <w:r>
              <w:t xml:space="preserve">40 hours</w:t>
            </w:r>
          </w:p>
        </w:tc>
        <w:tc>
          <w:tcPr/>
          <w:p>
            <w:pPr>
              <w:pStyle w:val="Compact"/>
              <w:jc w:val="left"/>
            </w:pPr>
            <w:r>
              <w:t xml:space="preserve">19,500</w:t>
            </w:r>
          </w:p>
        </w:tc>
        <w:tc>
          <w:tcPr/>
          <w:p>
            <w:pPr>
              <w:pStyle w:val="Compact"/>
              <w:jc w:val="left"/>
            </w:pPr>
            <w:r>
              <w:t xml:space="preserve">780,000</w:t>
            </w:r>
          </w:p>
        </w:tc>
        <w:tc>
          <w:tcPr/>
          <w:p>
            <w:pPr>
              <w:pStyle w:val="Compact"/>
              <w:jc w:val="left"/>
            </w:pPr>
            <w:r>
              <w:t xml:space="preserve">Japan Tokyo – Various Garrison Sites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8,228,000 JPY</w:t>
            </w:r>
          </w:p>
        </w:tc>
      </w:tr>
      <w:tr>
        <w:tc>
          <w:tcPr/>
          <w:p>
            <w:pPr>
              <w:pStyle w:val="Compact"/>
              <w:jc w:val="left"/>
            </w:pPr>
            <w:r>
              <w:t xml:space="preserve">Consumable Materials &amp; Field Equipment</w:t>
            </w:r>
          </w:p>
        </w:tc>
        <w:tc>
          <w:tcPr/>
          <w:p>
            <w:pPr>
              <w:pStyle w:val="Compact"/>
              <w:jc w:val="left"/>
            </w:pPr>
            <w:r>
              <w:t xml:space="preserve">145,000 JPY</w:t>
            </w:r>
          </w:p>
        </w:tc>
      </w:tr>
      <w:tr>
        <w:tc>
          <w:tcPr/>
          <w:p>
            <w:pPr>
              <w:pStyle w:val="Compact"/>
              <w:jc w:val="left"/>
            </w:pPr>
            <w:r>
              <w:t xml:space="preserve">Travel &amp; Accommodation (Japan Tokyo Metro Area)</w:t>
            </w:r>
          </w:p>
        </w:tc>
        <w:tc>
          <w:tcPr/>
          <w:p>
            <w:pPr>
              <w:pStyle w:val="Compact"/>
              <w:jc w:val="left"/>
            </w:pPr>
            <w:r>
              <w:t xml:space="preserve">98,500 JPY</w:t>
            </w:r>
          </w:p>
        </w:tc>
      </w:tr>
      <w:tr>
        <w:tc>
          <w:tcPr/>
          <w:p>
            <w:pPr>
              <w:pStyle w:val="Compact"/>
              <w:jc w:val="left"/>
            </w:pPr>
            <w:r>
              <w:t xml:space="preserve">Consumption Tax (10%)</w:t>
            </w:r>
          </w:p>
        </w:tc>
        <w:tc>
          <w:tcPr/>
          <w:p>
            <w:pPr>
              <w:pStyle w:val="Compact"/>
              <w:jc w:val="left"/>
            </w:pPr>
            <w:r>
              <w:t xml:space="preserve">847,150 JPY</w:t>
            </w:r>
          </w:p>
        </w:tc>
      </w:tr>
      <w:tr>
        <w:tc>
          <w:tcPr/>
          <w:p>
            <w:pPr>
              <w:pStyle w:val="Compact"/>
              <w:jc w:val="left"/>
            </w:pPr>
            <w:r>
              <w:t xml:space="preserve">TOTAL AMOUNT DUE</w:t>
            </w:r>
          </w:p>
        </w:tc>
        <w:tc>
          <w:tcPr/>
          <w:p>
            <w:pPr>
              <w:pStyle w:val="Compact"/>
              <w:jc w:val="left"/>
            </w:pPr>
            <w:r>
              <w:t xml:space="preserve">9,318,650 JPY</w:t>
            </w:r>
          </w:p>
        </w:tc>
      </w:tr>
    </w:tbl>
    <w:bookmarkStart w:id="24" w:name="invoice-notes-terms-of-service"/>
    <w:p>
      <w:pPr>
        <w:pStyle w:val="Heading3"/>
      </w:pPr>
      <w:r>
        <w:t xml:space="preserve">Invoice Notes &amp; Terms of Service</w:t>
      </w:r>
    </w:p>
    <w:p>
      <w:pPr>
        <w:pStyle w:val="FirstParagraph"/>
      </w:pPr>
      <w:r>
        <w:t xml:space="preserve">This Invoice is issued in accordance with the Service Agreement (Contract No. MND-2025-0114) between the Imperial Defense Advisory Group and the Ministry of National Defense – Tokyo Command. All services rendered by the designated Military Officer were performed within the jurisdiction of Japan Tokyo and are subject to the security clearance protocols established under Japanese National Security Law, Article 47.</w:t>
      </w:r>
    </w:p>
    <w:p>
      <w:pPr>
        <w:pStyle w:val="BodyText"/>
      </w:pPr>
      <w:r>
        <w:t xml:space="preserve">The Military Officer, Colonel (Ret.) David R. Whitfield, holds active credentials (License MO-JP-2024-3391) issued by the Japan Tokyo Defense Licensing Authority. All classified materials referenced in this Invoice were handled in compliance with the Information Security Act of Japan and the bilateral defense cooperation framework agreement.</w:t>
      </w:r>
    </w:p>
    <w:p>
      <w:pPr>
        <w:pStyle w:val="BodyText"/>
      </w:pPr>
      <w:r>
        <w:t xml:space="preserve">Payment for this Invoice is due within thirty (30) calendar days of the issue date. Late payments shall accrue interest at a rate of 1.5% per month as stipulated in the governing contract. All transactions are processed in Japanese Yen (JPY) through the designated government banking channel at the Bank of Tokyo-Mitsubishi UFJ, Chiyoda Branch.</w:t>
      </w:r>
    </w:p>
    <w:p>
      <w:pPr>
        <w:pStyle w:val="BodyText"/>
      </w:pPr>
      <w:r>
        <w:t xml:space="preserve">Should any discrepancy be identified in the line items of this Invoice, the billing office of the Imperial Defense Advisory Group in Japan Tokyo must be contacted within fourteen (14) business days. The Military Officer's field reports and time logs are available for verification upon written request to the Tokyo Command procurement division.</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of Tokyo-Mitsubishi UFJ, Ltd.</w:t>
      </w:r>
    </w:p>
    <w:p>
      <w:pPr>
        <w:pStyle w:val="BodyText"/>
      </w:pPr>
      <w:r>
        <w:rPr>
          <w:bCs/>
          <w:b/>
        </w:rPr>
        <w:t xml:space="preserve">Branch:</w:t>
      </w:r>
      <w:r>
        <w:t xml:space="preserve"> </w:t>
      </w:r>
      <w:r>
        <w:t xml:space="preserve">Chiyoda Branch, Japan Tokyo</w:t>
      </w:r>
    </w:p>
    <w:p>
      <w:pPr>
        <w:pStyle w:val="BodyText"/>
      </w:pPr>
      <w:r>
        <w:rPr>
          <w:bCs/>
          <w:b/>
        </w:rPr>
        <w:t xml:space="preserve">Account Name:</w:t>
      </w:r>
      <w:r>
        <w:t xml:space="preserve"> </w:t>
      </w:r>
      <w:r>
        <w:t xml:space="preserve">Imperial Defense Advisory Group</w:t>
      </w:r>
    </w:p>
    <w:p>
      <w:pPr>
        <w:pStyle w:val="BodyText"/>
      </w:pPr>
      <w:r>
        <w:rPr>
          <w:bCs/>
          <w:b/>
        </w:rPr>
        <w:t xml:space="preserve">Account Number:</w:t>
      </w:r>
      <w:r>
        <w:t xml:space="preserve"> </w:t>
      </w:r>
      <w:r>
        <w:t xml:space="preserve">00871-452-991</w:t>
      </w:r>
    </w:p>
    <w:p>
      <w:pPr>
        <w:pStyle w:val="BodyText"/>
      </w:pPr>
      <w:r>
        <w:rPr>
          <w:bCs/>
          <w:b/>
        </w:rPr>
        <w:t xml:space="preserve">SWIFT Code:</w:t>
      </w:r>
      <w:r>
        <w:t xml:space="preserve"> </w:t>
      </w:r>
      <w:r>
        <w:t xml:space="preserve">BOTKJPJT</w:t>
      </w:r>
    </w:p>
    <w:p>
      <w:pPr>
        <w:pStyle w:val="BodyText"/>
      </w:pPr>
      <w:r>
        <w:rPr>
          <w:bCs/>
          <w:b/>
        </w:rPr>
        <w:t xml:space="preserve">Reference:</w:t>
      </w:r>
      <w:r>
        <w:t xml:space="preserve"> </w:t>
      </w:r>
      <w:r>
        <w:t xml:space="preserve">IDA-2025-00472 / Military Officer Services / Japan Tokyo</w:t>
      </w:r>
    </w:p>
    <w:bookmarkEnd w:id="25"/>
    <w:p>
      <w:pPr>
        <w:pStyle w:val="BodyText"/>
      </w:pPr>
      <w:r>
        <w:rPr>
          <w:bCs/>
          <w:b/>
        </w:rPr>
        <w:t xml:space="preserve">Imperial Defense Advisory Group</w:t>
      </w:r>
      <w:r>
        <w:t xml:space="preserve"> </w:t>
      </w:r>
      <w:r>
        <w:t xml:space="preserve">| 4-2-1 Chiyoda, Chiyoda-ku, Tokyo 100-0001, Japan</w:t>
      </w:r>
    </w:p>
    <w:p>
      <w:pPr>
        <w:pStyle w:val="BodyText"/>
      </w:pPr>
      <w:r>
        <w:t xml:space="preserve">This Invoice is a legally binding document. Unauthorized reproduction or distribution of this Invoice is prohibited under Japanese commercial law.</w:t>
      </w:r>
    </w:p>
    <w:p>
      <w:pPr>
        <w:pStyle w:val="BodyText"/>
      </w:pPr>
      <w:r>
        <w:t xml:space="preserve">Document generated on 15 June 2025 | Page 1 of 1 | Invoice IDA-2025-00472</w:t>
      </w:r>
    </w:p>
    <w:p>
      <w:pPr>
        <w:pStyle w:val="BodyText"/>
      </w:pPr>
      <w:r>
        <w:t xml:space="preserve">For inquiries regarding this Invoice, contact the Japan Tokyo billing office at +81 (3) 5555-0198 or billing@idag-tokyo.jp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Japan Tokyo</dc:title>
  <dc:creator/>
  <dc:language>en</dc:language>
  <cp:keywords/>
  <dcterms:created xsi:type="dcterms:W3CDTF">2026-10-10T07:36:23Z</dcterms:created>
  <dcterms:modified xsi:type="dcterms:W3CDTF">2026-10-10T07:36:23Z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