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ministry-of-defense-kuwait"/>
    <w:p>
      <w:pPr>
        <w:pStyle w:val="Heading1"/>
      </w:pPr>
      <w:r>
        <w:t xml:space="preserve">Ministry of Defense – Kuwait</w:t>
      </w:r>
    </w:p>
    <w:p>
      <w:pPr>
        <w:pStyle w:val="FirstParagraph"/>
      </w:pPr>
      <w:r>
        <w:t xml:space="preserve">Office of Military Personnel Administration</w:t>
      </w:r>
    </w:p>
    <w:p>
      <w:pPr>
        <w:pStyle w:val="BodyText"/>
      </w:pPr>
      <w:r>
        <w:t xml:space="preserve">Al-Salimiyah District, Kuwait Kuwait City</w:t>
      </w:r>
    </w:p>
    <w:p>
      <w:pPr>
        <w:pStyle w:val="BodyText"/>
      </w:pPr>
      <w:r>
        <w:t xml:space="preserve">Telephone: +965 2244 5566 | Email: personnel@mod.gov.kw</w:t>
      </w:r>
    </w:p>
    <w:p>
      <w:pPr>
        <w:pStyle w:val="BodyText"/>
      </w:pPr>
      <w:r>
        <w:t xml:space="preserve">Tax Registration No.: TR-2024-KW-00871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MOD-KW-2025-04471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MO-2025-Q2-1189</w:t>
      </w:r>
    </w:p>
    <w:p>
      <w:pPr>
        <w:pStyle w:val="BodyText"/>
      </w:pPr>
      <w:r>
        <w:t xml:space="preserve">Official Invoice</w:t>
      </w:r>
    </w:p>
    <w:bookmarkEnd w:id="21"/>
    <w:bookmarkStart w:id="22" w:name="billed-to"/>
    <w:p>
      <w:pPr>
        <w:pStyle w:val="Heading3"/>
      </w:pPr>
      <w:r>
        <w:t xml:space="preserve">Billed To</w:t>
      </w:r>
    </w:p>
    <w:p>
      <w:pPr>
        <w:pStyle w:val="FirstParagraph"/>
      </w:pPr>
      <w:r>
        <w:rPr>
          <w:bCs/>
          <w:b/>
        </w:rPr>
        <w:t xml:space="preserve">Commander Khalid Al-Mubarak Al-Sabah</w:t>
      </w:r>
    </w:p>
    <w:p>
      <w:pPr>
        <w:pStyle w:val="BodyText"/>
      </w:pPr>
      <w:r>
        <w:t xml:space="preserve">Military Officer – Lieutenant Colonel (Rank: 4102)</w:t>
      </w:r>
    </w:p>
    <w:p>
      <w:pPr>
        <w:pStyle w:val="BodyText"/>
      </w:pPr>
      <w:r>
        <w:t xml:space="preserve">1st Armoured Division, Camp Al-Salimiyah</w:t>
      </w:r>
    </w:p>
    <w:p>
      <w:pPr>
        <w:pStyle w:val="BodyText"/>
      </w:pPr>
      <w:r>
        <w:t xml:space="preserve">Kuwait Kuwait City, State of Kuwait</w:t>
      </w:r>
    </w:p>
    <w:p>
      <w:pPr>
        <w:pStyle w:val="BodyText"/>
      </w:pPr>
      <w:r>
        <w:t xml:space="preserve">Service ID: KW-MIL-2019-00342</w:t>
      </w:r>
    </w:p>
    <w:bookmarkEnd w:id="22"/>
    <w:bookmarkStart w:id="23" w:name="issued-by"/>
    <w:p>
      <w:pPr>
        <w:pStyle w:val="Heading3"/>
      </w:pPr>
      <w:r>
        <w:t xml:space="preserve">Issued By</w:t>
      </w:r>
    </w:p>
    <w:p>
      <w:pPr>
        <w:pStyle w:val="FirstParagraph"/>
      </w:pPr>
      <w:r>
        <w:rPr>
          <w:bCs/>
          <w:b/>
        </w:rPr>
        <w:t xml:space="preserve">Directorate of Logistics &amp; Procurement</w:t>
      </w:r>
    </w:p>
    <w:p>
      <w:pPr>
        <w:pStyle w:val="BodyText"/>
      </w:pPr>
      <w:r>
        <w:t xml:space="preserve">Ministry of Defense, Kuwait</w:t>
      </w:r>
    </w:p>
    <w:p>
      <w:pPr>
        <w:pStyle w:val="BodyText"/>
      </w:pPr>
      <w:r>
        <w:t xml:space="preserve">Headquarters Building, Floor 4</w:t>
      </w:r>
    </w:p>
    <w:p>
      <w:pPr>
        <w:pStyle w:val="BodyText"/>
      </w:pPr>
      <w:r>
        <w:t xml:space="preserve">Kuwait Kuwait City, State of Kuwait</w:t>
      </w:r>
    </w:p>
    <w:p>
      <w:pPr>
        <w:pStyle w:val="BodyText"/>
      </w:pPr>
      <w:r>
        <w:t xml:space="preserve">Authorized Signatory: Maj. Gen. Fahad Al-Harbi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Annual Military Officer Professional Development Program – Advanced Tactical Leadership Course (40 hours), conducted at the Kuwait Military Academy, Kuwait Kuwait City</w:t>
            </w:r>
          </w:p>
        </w:tc>
        <w:tc>
          <w:tcPr/>
          <w:p>
            <w:pPr>
              <w:pStyle w:val="Compact"/>
              <w:jc w:val="left"/>
            </w:pPr>
            <w:r>
              <w:t xml:space="preserve">Training &amp; Education</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Issuance of standard-issue Military Officer field uniform set (3 complete sets) including rank insignia, service medals, and identification patches for active deployment in Kuwait Kuwait City garrison operations</w:t>
            </w:r>
          </w:p>
        </w:tc>
        <w:tc>
          <w:tcPr/>
          <w:p>
            <w:pPr>
              <w:pStyle w:val="Compact"/>
              <w:jc w:val="left"/>
            </w:pPr>
            <w:r>
              <w:t xml:space="preserve">Uniform &amp; Equipment</w:t>
            </w:r>
          </w:p>
        </w:tc>
        <w:tc>
          <w:tcPr/>
          <w:p>
            <w:pPr>
              <w:pStyle w:val="Compact"/>
              <w:jc w:val="left"/>
            </w:pPr>
            <w:r>
              <w:t xml:space="preserve">3</w:t>
            </w:r>
          </w:p>
        </w:tc>
        <w:tc>
          <w:tcPr/>
          <w:p>
            <w:pPr>
              <w:pStyle w:val="Compact"/>
              <w:jc w:val="left"/>
            </w:pPr>
            <w:r>
              <w:t xml:space="preserve">385.00</w:t>
            </w:r>
          </w:p>
        </w:tc>
        <w:tc>
          <w:tcPr/>
          <w:p>
            <w:pPr>
              <w:pStyle w:val="Compact"/>
              <w:jc w:val="left"/>
            </w:pPr>
            <w:r>
              <w:t xml:space="preserve">1,155.00</w:t>
            </w:r>
          </w:p>
        </w:tc>
      </w:tr>
      <w:tr>
        <w:tc>
          <w:tcPr/>
          <w:p>
            <w:pPr>
              <w:pStyle w:val="Compact"/>
              <w:jc w:val="left"/>
            </w:pPr>
            <w:r>
              <w:t xml:space="preserve">3</w:t>
            </w:r>
          </w:p>
        </w:tc>
        <w:tc>
          <w:tcPr/>
          <w:p>
            <w:pPr>
              <w:pStyle w:val="Compact"/>
              <w:jc w:val="left"/>
            </w:pPr>
            <w:r>
              <w:t xml:space="preserve">Quarterly security clearance renewal and background verification for Military Officer assigned to sensitive command positions within the Kuwait Kuwait City metropolitan defense perimeter</w:t>
            </w:r>
          </w:p>
        </w:tc>
        <w:tc>
          <w:tcPr/>
          <w:p>
            <w:pPr>
              <w:pStyle w:val="Compact"/>
              <w:jc w:val="left"/>
            </w:pPr>
            <w:r>
              <w:t xml:space="preserve">Administrative / Security</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Provision of encrypted communication devices (2 units) and tactical satellite phone for Military Officer field operations, including installation, calibration, and 12-month maintenance contract</w:t>
            </w:r>
          </w:p>
        </w:tc>
        <w:tc>
          <w:tcPr/>
          <w:p>
            <w:pPr>
              <w:pStyle w:val="Compact"/>
              <w:jc w:val="left"/>
            </w:pPr>
            <w:r>
              <w:t xml:space="preserve">Communications Equipment</w:t>
            </w:r>
          </w:p>
        </w:tc>
        <w:tc>
          <w:tcPr/>
          <w:p>
            <w:pPr>
              <w:pStyle w:val="Compact"/>
              <w:jc w:val="left"/>
            </w:pPr>
            <w:r>
              <w:t xml:space="preserve">2</w:t>
            </w:r>
          </w:p>
        </w:tc>
        <w:tc>
          <w:tcPr/>
          <w:p>
            <w:pPr>
              <w:pStyle w:val="Compact"/>
              <w:jc w:val="left"/>
            </w:pPr>
            <w:r>
              <w:t xml:space="preserve">675.00</w:t>
            </w:r>
          </w:p>
        </w:tc>
        <w:tc>
          <w:tcPr/>
          <w:p>
            <w:pPr>
              <w:pStyle w:val="Compact"/>
              <w:jc w:val="left"/>
            </w:pPr>
            <w:r>
              <w:t xml:space="preserve">1,350.00</w:t>
            </w:r>
          </w:p>
        </w:tc>
      </w:tr>
      <w:tr>
        <w:tc>
          <w:tcPr/>
          <w:p>
            <w:pPr>
              <w:pStyle w:val="Compact"/>
              <w:jc w:val="left"/>
            </w:pPr>
            <w:r>
              <w:t xml:space="preserve">5</w:t>
            </w:r>
          </w:p>
        </w:tc>
        <w:tc>
          <w:tcPr/>
          <w:p>
            <w:pPr>
              <w:pStyle w:val="Compact"/>
              <w:jc w:val="left"/>
            </w:pPr>
            <w:r>
              <w:t xml:space="preserve">Medical fitness examination and annual health assessment for Military Officer, performed at the Kuwait Military Hospital, Kuwait Kuwait City, including laboratory panels, cardiovascular screening, and psychological evaluation</w:t>
            </w:r>
          </w:p>
        </w:tc>
        <w:tc>
          <w:tcPr/>
          <w:p>
            <w:pPr>
              <w:pStyle w:val="Compact"/>
              <w:jc w:val="left"/>
            </w:pPr>
            <w:r>
              <w:t xml:space="preserve">Medical / Health</w:t>
            </w:r>
          </w:p>
        </w:tc>
        <w:tc>
          <w:tcPr/>
          <w:p>
            <w:pPr>
              <w:pStyle w:val="Compact"/>
              <w:jc w:val="left"/>
            </w:pPr>
            <w:r>
              <w:t xml:space="preserve">1</w:t>
            </w:r>
          </w:p>
        </w:tc>
        <w:tc>
          <w:tcPr/>
          <w:p>
            <w:pPr>
              <w:pStyle w:val="Compact"/>
              <w:jc w:val="left"/>
            </w:pPr>
            <w:r>
              <w:t xml:space="preserve">530.00</w:t>
            </w:r>
          </w:p>
        </w:tc>
        <w:tc>
          <w:tcPr/>
          <w:p>
            <w:pPr>
              <w:pStyle w:val="Compact"/>
              <w:jc w:val="left"/>
            </w:pPr>
            <w:r>
              <w:t xml:space="preserve">530.00</w:t>
            </w:r>
          </w:p>
        </w:tc>
      </w:tr>
      <w:tr>
        <w:tc>
          <w:tcPr/>
          <w:p>
            <w:pPr>
              <w:pStyle w:val="Compact"/>
              <w:jc w:val="left"/>
            </w:pPr>
            <w:r>
              <w:t xml:space="preserve">6</w:t>
            </w:r>
          </w:p>
        </w:tc>
        <w:tc>
          <w:tcPr/>
          <w:p>
            <w:pPr>
              <w:pStyle w:val="Compact"/>
              <w:jc w:val="left"/>
            </w:pPr>
            <w:r>
              <w:t xml:space="preserve">Transportation and logistics support for Military Officer inter-base transfer from Camp Al-Salimiyah to Camp Al-Jahra, Kuwait Kuwait City, including vehicle allocation, fuel, and escort personnel for the duration of the relocation period</w:t>
            </w:r>
          </w:p>
        </w:tc>
        <w:tc>
          <w:tcPr/>
          <w:p>
            <w:pPr>
              <w:pStyle w:val="Compact"/>
              <w:jc w:val="left"/>
            </w:pPr>
            <w:r>
              <w:t xml:space="preserve">Transportation / Logistics</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7</w:t>
            </w:r>
          </w:p>
        </w:tc>
        <w:tc>
          <w:tcPr/>
          <w:p>
            <w:pPr>
              <w:pStyle w:val="Compact"/>
              <w:jc w:val="left"/>
            </w:pPr>
            <w:r>
              <w:t xml:space="preserve">Provision of official Military Officer service documentation, including updated service record, commendation certificates, and deployment authorization letters for the 2025 fiscal year, processed and sealed by the Kuwait Kuwait City Records Office</w:t>
            </w:r>
          </w:p>
        </w:tc>
        <w:tc>
          <w:tcPr/>
          <w:p>
            <w:pPr>
              <w:pStyle w:val="Compact"/>
              <w:jc w:val="left"/>
            </w:pPr>
            <w:r>
              <w:t xml:space="preserve">Documentation / Records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5,175.00 KWD</w:t>
            </w:r>
          </w:p>
        </w:tc>
      </w:tr>
      <w:tr>
        <w:tc>
          <w:tcPr/>
          <w:p>
            <w:pPr>
              <w:pStyle w:val="Compact"/>
              <w:jc w:val="left"/>
            </w:pPr>
            <w:r>
              <w:t xml:space="preserve">VAT (5% – Kuwait Standard Rate)</w:t>
            </w:r>
          </w:p>
        </w:tc>
        <w:tc>
          <w:tcPr/>
          <w:p>
            <w:pPr>
              <w:pStyle w:val="Compact"/>
              <w:jc w:val="left"/>
            </w:pPr>
            <w:r>
              <w:t xml:space="preserve">258.75 KWD</w:t>
            </w:r>
          </w:p>
        </w:tc>
      </w:tr>
      <w:tr>
        <w:tc>
          <w:tcPr/>
          <w:p>
            <w:pPr>
              <w:pStyle w:val="Compact"/>
              <w:jc w:val="left"/>
            </w:pPr>
            <w:r>
              <w:t xml:space="preserve">Administrative Processing Fee</w:t>
            </w:r>
          </w:p>
        </w:tc>
        <w:tc>
          <w:tcPr/>
          <w:p>
            <w:pPr>
              <w:pStyle w:val="Compact"/>
              <w:jc w:val="left"/>
            </w:pPr>
            <w:r>
              <w:t xml:space="preserve">45.00 KWD</w:t>
            </w:r>
          </w:p>
        </w:tc>
      </w:tr>
      <w:tr>
        <w:tc>
          <w:tcPr/>
          <w:p>
            <w:pPr>
              <w:pStyle w:val="Compact"/>
              <w:jc w:val="left"/>
            </w:pPr>
            <w:r>
              <w:t xml:space="preserve">Discount – Senior Military Officer Loyalty (2%)</w:t>
            </w:r>
          </w:p>
        </w:tc>
        <w:tc>
          <w:tcPr/>
          <w:p>
            <w:pPr>
              <w:pStyle w:val="Compact"/>
              <w:jc w:val="left"/>
            </w:pPr>
            <w:r>
              <w:t xml:space="preserve">-103.50 KWD</w:t>
            </w:r>
          </w:p>
        </w:tc>
      </w:tr>
      <w:tr>
        <w:tc>
          <w:tcPr/>
          <w:p>
            <w:pPr>
              <w:pStyle w:val="Compact"/>
              <w:jc w:val="left"/>
            </w:pPr>
            <w:r>
              <w:t xml:space="preserve">GRAND TOTAL DUE</w:t>
            </w:r>
          </w:p>
        </w:tc>
        <w:tc>
          <w:tcPr/>
          <w:p>
            <w:pPr>
              <w:pStyle w:val="Compact"/>
              <w:jc w:val="left"/>
            </w:pPr>
            <w:r>
              <w:t xml:space="preserve">5,375.25 KWD</w:t>
            </w:r>
          </w:p>
        </w:tc>
      </w:tr>
    </w:tbl>
    <w:bookmarkStart w:id="24" w:name="invoice-notes-remarks"/>
    <w:p>
      <w:pPr>
        <w:pStyle w:val="Heading3"/>
      </w:pPr>
      <w:r>
        <w:t xml:space="preserve">Invoice Notes &amp; Remarks</w:t>
      </w:r>
    </w:p>
    <w:p>
      <w:pPr>
        <w:pStyle w:val="FirstParagraph"/>
      </w:pPr>
      <w:r>
        <w:t xml:space="preserve">This Invoice has been prepared in accordance with the Kuwaiti Government Procurement Regulations (Law No. 48 of 2016) and the Ministry of Defense internal financial directives. All services and items listed herein are specifically allocated to the named Military Officer and are non-transferable to any other personnel without written authorization from the commanding officer.</w:t>
      </w:r>
    </w:p>
    <w:p>
      <w:pPr>
        <w:pStyle w:val="BodyText"/>
      </w:pPr>
      <w:r>
        <w:t xml:space="preserve">The Military Officer named on this Invoice is required to present a valid service identification card and this Invoice document at the point of collection for all physical items (uniforms, communication devices, and documentation). All services rendered in Kuwait Kuwait City are subject to the jurisdiction of the Kuwaiti military tribunal for any disputes arising from the fulfillment of obligations listed on this Invoice.</w:t>
      </w:r>
    </w:p>
    <w:p>
      <w:pPr>
        <w:pStyle w:val="BodyText"/>
      </w:pPr>
      <w:r>
        <w:t xml:space="preserve">Payment for this Invoice must be processed through the Kuwaiti Central Bank military payroll channel. Direct cash payments or personal transfers are not accepted. The due date stated above is firm, and failure to settle this Invoice within the specified period may result in suspension of the Military Officer's access to certain garrison facilities in Kuwait Kuwait City until the balance is cleared.</w:t>
      </w:r>
    </w:p>
    <w:bookmarkEnd w:id="24"/>
    <w:bookmarkStart w:id="25" w:name="terms-and-conditions"/>
    <w:p>
      <w:pPr>
        <w:pStyle w:val="Heading3"/>
      </w:pPr>
      <w:r>
        <w:t xml:space="preserve">Terms and Conditions</w:t>
      </w:r>
    </w:p>
    <w:p>
      <w:pPr>
        <w:pStyle w:val="FirstParagraph"/>
      </w:pPr>
      <w:r>
        <w:t xml:space="preserve">1. This Invoice is valid for 30 calendar days from the date of issue. Any services or items not collected within this period must be re-authorized by the Directorate of Logistics &amp; Procurement, Kuwait Kuwait City.</w:t>
      </w:r>
    </w:p>
    <w:p>
      <w:pPr>
        <w:pStyle w:val="BodyText"/>
      </w:pPr>
      <w:r>
        <w:t xml:space="preserve">2. All prices quoted in this Invoice are in Kuwaiti Dinars (KWD) and are inclusive of applicable government levies unless otherwise stated. The Military Officer is responsible for any additional costs arising from personal modifications to issued equipment.</w:t>
      </w:r>
    </w:p>
    <w:p>
      <w:pPr>
        <w:pStyle w:val="BodyText"/>
      </w:pPr>
      <w:r>
        <w:t xml:space="preserve">3. The Ministry of Defense, Kuwait, reserves the right to amend, suspend, or cancel any line item on this Invoice if the Military Officer's assignment status changes due to reassignment, medical leave, or disciplinary action.</w:t>
      </w:r>
    </w:p>
    <w:p>
      <w:pPr>
        <w:pStyle w:val="BodyText"/>
      </w:pPr>
      <w:r>
        <w:t xml:space="preserve">4. This Invoice constitutes an official financial record of the Kuwaiti Armed Forces. Unauthorized reproduction, alteration, or distribution of this Invoice document is a violation of Kuwaiti military law (Law No. 15 of 1960) and may result in criminal prosecution.</w:t>
      </w:r>
    </w:p>
    <w:p>
      <w:pPr>
        <w:pStyle w:val="BodyText"/>
      </w:pPr>
      <w:r>
        <w:t xml:space="preserve">5. For inquiries regarding this Invoice, the Military Officer or their authorized representative must contact the Directorate of Logistics &amp; Procurement at the Kuwait Kuwait City headquarters during official working hours (Sunday through Thursday, 07:00–14:00 GST).</w:t>
      </w:r>
    </w:p>
    <w:bookmarkEnd w:id="25"/>
    <w:p>
      <w:pPr>
        <w:pStyle w:val="BodyText"/>
      </w:pPr>
      <w:r>
        <w:rPr>
          <w:bCs/>
          <w:b/>
        </w:rPr>
        <w:t xml:space="preserve">Ministry of Defense – State of Kuwait | Kuwait Kuwait City</w:t>
      </w:r>
    </w:p>
    <w:p>
      <w:pPr>
        <w:pStyle w:val="BodyText"/>
      </w:pPr>
      <w:r>
        <w:t xml:space="preserve">This Invoice was generated electronically and is valid without a physical signature. Document ID: MOD-KW-2025-04471 | Verification Code: KW-7F3A-9B2C-4E1D</w:t>
      </w:r>
    </w:p>
    <w:p>
      <w:pPr>
        <w:pStyle w:val="BodyText"/>
      </w:pPr>
      <w:r>
        <w:t xml:space="preserve">© 2025 Ministry of Defense, Kuwait. All rights reserved. This is an official government Invoice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Kuwait Kuwait City</dc:title>
  <dc:creator/>
  <dc:language>en</dc:language>
  <cp:keywords/>
  <dcterms:created xsi:type="dcterms:W3CDTF">2026-10-10T03:53:11Z</dcterms:created>
  <dcterms:modified xsi:type="dcterms:W3CDTF">2026-10-10T03:53:11Z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