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733513a56c6d0a7062adf981a8d6ad7b2ac4d74"/>
    <w:p>
      <w:pPr>
        <w:pStyle w:val="Heading1"/>
      </w:pPr>
      <w:r>
        <w:t xml:space="preserve">Grupo Estratégico Militar del Centro, S.A. de C.V.</w:t>
      </w:r>
    </w:p>
    <w:p>
      <w:pPr>
        <w:pStyle w:val="FirstParagraph"/>
      </w:pPr>
      <w:r>
        <w:rPr>
          <w:bCs/>
          <w:b/>
        </w:rPr>
        <w:t xml:space="preserve">RFC:</w:t>
      </w:r>
      <w:r>
        <w:t xml:space="preserve"> </w:t>
      </w:r>
      <w:r>
        <w:t xml:space="preserve">GEMC-20190815-000</w:t>
      </w:r>
    </w:p>
    <w:p>
      <w:pPr>
        <w:pStyle w:val="BodyText"/>
      </w:pPr>
      <w:r>
        <w:rPr>
          <w:bCs/>
          <w:b/>
        </w:rPr>
        <w:t xml:space="preserve">Address:</w:t>
      </w:r>
      <w:r>
        <w:t xml:space="preserve"> </w:t>
      </w:r>
      <w:r>
        <w:t xml:space="preserve">Av. Paseo de la Reforma 225, Piso 14, Col. Cuauhtémoc</w:t>
      </w:r>
    </w:p>
    <w:p>
      <w:pPr>
        <w:pStyle w:val="BodyText"/>
      </w:pPr>
      <w:r>
        <w:rPr>
          <w:bCs/>
          <w:b/>
        </w:rPr>
        <w:t xml:space="preserve">City:</w:t>
      </w:r>
      <w:r>
        <w:t xml:space="preserve"> </w:t>
      </w:r>
      <w:r>
        <w:t xml:space="preserve">Mexico Mexico City, C.P. 06600, México</w:t>
      </w:r>
    </w:p>
    <w:p>
      <w:pPr>
        <w:pStyle w:val="BodyText"/>
      </w:pPr>
      <w:r>
        <w:rPr>
          <w:bCs/>
          <w:b/>
        </w:rPr>
        <w:t xml:space="preserve">Phone:</w:t>
      </w:r>
      <w:r>
        <w:t xml:space="preserve"> </w:t>
      </w:r>
      <w:r>
        <w:t xml:space="preserve">+52 (55) 5512-3456</w:t>
      </w:r>
    </w:p>
    <w:p>
      <w:pPr>
        <w:pStyle w:val="BodyText"/>
      </w:pPr>
      <w:r>
        <w:rPr>
          <w:bCs/>
          <w:b/>
        </w:rPr>
        <w:t xml:space="preserve">Email:</w:t>
      </w:r>
      <w:r>
        <w:t xml:space="preserve"> </w:t>
      </w:r>
      <w:r>
        <w:t xml:space="preserve">facturacion@grupomilitarcentro.mx</w:t>
      </w:r>
    </w:p>
    <w:bookmarkEnd w:id="20"/>
    <w:bookmarkStart w:id="21" w:name="invoice"/>
    <w:p>
      <w:pPr>
        <w:pStyle w:val="Heading2"/>
      </w:pPr>
      <w:r>
        <w:t xml:space="preserve">INVOICE</w:t>
      </w:r>
    </w:p>
    <w:p>
      <w:pPr>
        <w:pStyle w:val="FirstParagraph"/>
      </w:pPr>
      <w:r>
        <w:t xml:space="preserve">Official Document</w:t>
      </w:r>
    </w:p>
    <w:p>
      <w:pPr>
        <w:pStyle w:val="BodyText"/>
      </w:pPr>
      <w:r>
        <w:rPr>
          <w:bCs/>
          <w:b/>
        </w:rPr>
        <w:t xml:space="preserve">Invoice No.:</w:t>
      </w:r>
      <w:r>
        <w:t xml:space="preserve"> </w:t>
      </w:r>
      <w:r>
        <w:t xml:space="preserve">INV-2024-0847</w:t>
      </w:r>
    </w:p>
    <w:p>
      <w:pPr>
        <w:pStyle w:val="BodyText"/>
      </w:pPr>
      <w:r>
        <w:rPr>
          <w:bCs/>
          <w:b/>
        </w:rPr>
        <w:t xml:space="preserve">Date of Issue:</w:t>
      </w:r>
      <w:r>
        <w:t xml:space="preserve"> </w:t>
      </w:r>
      <w:r>
        <w:t xml:space="preserve">June 15, 2024</w:t>
      </w:r>
    </w:p>
    <w:p>
      <w:pPr>
        <w:pStyle w:val="BodyText"/>
      </w:pPr>
      <w:r>
        <w:rPr>
          <w:bCs/>
          <w:b/>
        </w:rPr>
        <w:t xml:space="preserve">Due Date:</w:t>
      </w:r>
      <w:r>
        <w:t xml:space="preserve"> </w:t>
      </w:r>
      <w:r>
        <w:t xml:space="preserve">July 15, 2024</w:t>
      </w:r>
    </w:p>
    <w:p>
      <w:pPr>
        <w:pStyle w:val="BodyText"/>
      </w:pPr>
      <w:r>
        <w:rPr>
          <w:bCs/>
          <w:b/>
        </w:rPr>
        <w:t xml:space="preserve">Service Period:</w:t>
      </w:r>
      <w:r>
        <w:t xml:space="preserve"> </w:t>
      </w:r>
      <w:r>
        <w:t xml:space="preserve">May 1 – May 31, 2024</w:t>
      </w:r>
    </w:p>
    <w:bookmarkEnd w:id="21"/>
    <w:bookmarkStart w:id="22" w:name="billed-to"/>
    <w:p>
      <w:pPr>
        <w:pStyle w:val="Heading3"/>
      </w:pPr>
      <w:r>
        <w:t xml:space="preserve">Billed To</w:t>
      </w:r>
    </w:p>
    <w:p>
      <w:pPr>
        <w:pStyle w:val="FirstParagraph"/>
      </w:pPr>
      <w:r>
        <w:t xml:space="preserve">Client:</w:t>
      </w:r>
      <w:r>
        <w:t xml:space="preserve"> </w:t>
      </w:r>
      <w:r>
        <w:t xml:space="preserve">Secretaría de Seguridad Pública Metropolitana</w:t>
      </w:r>
    </w:p>
    <w:p>
      <w:pPr>
        <w:pStyle w:val="BodyText"/>
      </w:pPr>
      <w:r>
        <w:t xml:space="preserve">Attn:</w:t>
      </w:r>
      <w:r>
        <w:t xml:space="preserve"> </w:t>
      </w:r>
      <w:r>
        <w:t xml:space="preserve">Lic. Roberto Hernández Salazar</w:t>
      </w:r>
    </w:p>
    <w:p>
      <w:pPr>
        <w:pStyle w:val="BodyText"/>
      </w:pPr>
      <w:r>
        <w:t xml:space="preserve">Address:</w:t>
      </w:r>
      <w:r>
        <w:t xml:space="preserve"> </w:t>
      </w:r>
      <w:r>
        <w:t xml:space="preserve">Blvd. Manuel Ávila Camacho 150, Col. Lomas Altas</w:t>
      </w:r>
    </w:p>
    <w:p>
      <w:pPr>
        <w:pStyle w:val="BodyText"/>
      </w:pPr>
      <w:r>
        <w:t xml:space="preserve">City:</w:t>
      </w:r>
      <w:r>
        <w:t xml:space="preserve"> </w:t>
      </w:r>
      <w:r>
        <w:t xml:space="preserve">Mexico Mexico City, C.P. 11950, México</w:t>
      </w:r>
    </w:p>
    <w:p>
      <w:pPr>
        <w:pStyle w:val="BodyText"/>
      </w:pPr>
      <w:r>
        <w:t xml:space="preserve">RFC: SSPM-880412-XYZ</w:t>
      </w:r>
    </w:p>
    <w:p>
      <w:pPr>
        <w:pStyle w:val="BodyText"/>
      </w:pPr>
      <w:r>
        <w:t xml:space="preserve">Contact:</w:t>
      </w:r>
      <w:r>
        <w:t xml:space="preserve"> </w:t>
      </w:r>
      <w:r>
        <w:t xml:space="preserve">+52 (55) 5678-9012</w:t>
      </w:r>
    </w:p>
    <w:bookmarkEnd w:id="22"/>
    <w:bookmarkStart w:id="23" w:name="service-provider"/>
    <w:p>
      <w:pPr>
        <w:pStyle w:val="Heading3"/>
      </w:pPr>
      <w:r>
        <w:t xml:space="preserve">Service Provider</w:t>
      </w:r>
    </w:p>
    <w:p>
      <w:pPr>
        <w:pStyle w:val="FirstParagraph"/>
      </w:pPr>
      <w:r>
        <w:t xml:space="preserve">Military Officer:</w:t>
      </w:r>
      <w:r>
        <w:t xml:space="preserve"> </w:t>
      </w:r>
      <w:r>
        <w:t xml:space="preserve">Coronel (Ret.) Alejandro Ramírez Torres</w:t>
      </w:r>
    </w:p>
    <w:p>
      <w:pPr>
        <w:pStyle w:val="BodyText"/>
      </w:pPr>
      <w:r>
        <w:t xml:space="preserve">Rank &amp; Designation:</w:t>
      </w:r>
      <w:r>
        <w:t xml:space="preserve"> </w:t>
      </w:r>
      <w:r>
        <w:t xml:space="preserve">Senior Military Officer – Strategic Operations Consultant</w:t>
      </w:r>
    </w:p>
    <w:p>
      <w:pPr>
        <w:pStyle w:val="BodyText"/>
      </w:pPr>
      <w:r>
        <w:t xml:space="preserve">License No.:</w:t>
      </w:r>
      <w:r>
        <w:t xml:space="preserve"> </w:t>
      </w:r>
      <w:r>
        <w:t xml:space="preserve">OM-MX-2021-00342</w:t>
      </w:r>
    </w:p>
    <w:p>
      <w:pPr>
        <w:pStyle w:val="BodyText"/>
      </w:pPr>
      <w:r>
        <w:t xml:space="preserve">Specialization:</w:t>
      </w:r>
      <w:r>
        <w:t xml:space="preserve"> </w:t>
      </w:r>
      <w:r>
        <w:t xml:space="preserve">Tactical Planning, Force Protection, and Crisis Management</w:t>
      </w:r>
    </w:p>
    <w:p>
      <w:pPr>
        <w:pStyle w:val="BodyText"/>
      </w:pPr>
      <w:r>
        <w:t xml:space="preserve">Base of Operations:</w:t>
      </w:r>
      <w:r>
        <w:t xml:space="preserve"> </w:t>
      </w:r>
      <w:r>
        <w:t xml:space="preserve">Mexico Mexico City</w:t>
      </w:r>
    </w:p>
    <w:p>
      <w:pPr>
        <w:pStyle w:val="BodyText"/>
      </w:pPr>
      <w:r>
        <w:t xml:space="preserve">Supervising Authority:</w:t>
      </w:r>
      <w:r>
        <w:t xml:space="preserve"> </w:t>
      </w:r>
      <w:r>
        <w:t xml:space="preserve">Grupo Estratégico Militar del Centro, S.A. de C.V.</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 by Military Officer</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On-site tactical assessment and security protocol review for the Metropolitan Command Center located in Mexico Mexico City. The Military Officer conducted a comprehensive evaluation of existing force protection measures, identified vulnerabilities in perimeter defense, and submitted a detailed corrective action report.</w:t>
            </w:r>
          </w:p>
        </w:tc>
        <w:tc>
          <w:tcPr/>
          <w:p>
            <w:pPr>
              <w:pStyle w:val="Compact"/>
              <w:jc w:val="left"/>
            </w:pPr>
            <w:r>
              <w:t xml:space="preserve">May 03, 2024</w:t>
            </w:r>
          </w:p>
        </w:tc>
        <w:tc>
          <w:tcPr/>
          <w:p>
            <w:pPr>
              <w:pStyle w:val="Compact"/>
              <w:jc w:val="left"/>
            </w:pPr>
            <w:r>
              <w:t xml:space="preserve">8.0</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Development and delivery of a 16-hour advanced crisis management training program for 45 senior personnel of the Metropolitan Security Force. The Military Officer designed the curriculum covering urban counter-terrorism response, hostage negotiation protocols, and coordinated multi-agency operations specific to the Mexico Mexico City metropolitan area.</w:t>
            </w:r>
          </w:p>
        </w:tc>
        <w:tc>
          <w:tcPr/>
          <w:p>
            <w:pPr>
              <w:pStyle w:val="Compact"/>
              <w:jc w:val="left"/>
            </w:pPr>
            <w:r>
              <w:t xml:space="preserve">May 07–09, 2024</w:t>
            </w:r>
          </w:p>
        </w:tc>
        <w:tc>
          <w:tcPr/>
          <w:p>
            <w:pPr>
              <w:pStyle w:val="Compact"/>
              <w:jc w:val="left"/>
            </w:pPr>
            <w:r>
              <w:t xml:space="preserve">16.0</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Strategic advisory session with the Director General regarding the restructuring of the rapid-response unit deployment grid across the 16 administrative boroughs of Mexico Mexico City. The Military Officer provided recommendations on optimal positioning, communication chain improvements, and inter-agency coordination frameworks.</w:t>
            </w:r>
          </w:p>
        </w:tc>
        <w:tc>
          <w:tcPr/>
          <w:p>
            <w:pPr>
              <w:pStyle w:val="Compact"/>
              <w:jc w:val="left"/>
            </w:pPr>
            <w:r>
              <w:t xml:space="preserve">May 14, 2024</w:t>
            </w:r>
          </w:p>
        </w:tc>
        <w:tc>
          <w:tcPr/>
          <w:p>
            <w:pPr>
              <w:pStyle w:val="Compact"/>
              <w:jc w:val="left"/>
            </w:pPr>
            <w:r>
              <w:t xml:space="preserve">6.0</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Supervision and quality assurance of a full-scale emergency evacuation drill simulating a multi-casualty incident at the Zócalo district in Mexico Mexico City. The Military Officer oversaw 200 participating personnel, evaluated response times, documented deficiencies, and issued a formal after-action report to the client's command staff.</w:t>
            </w:r>
          </w:p>
        </w:tc>
        <w:tc>
          <w:tcPr/>
          <w:p>
            <w:pPr>
              <w:pStyle w:val="Compact"/>
              <w:jc w:val="left"/>
            </w:pPr>
            <w:r>
              <w:t xml:space="preserve">May 21, 2024</w:t>
            </w:r>
          </w:p>
        </w:tc>
        <w:tc>
          <w:tcPr/>
          <w:p>
            <w:pPr>
              <w:pStyle w:val="Compact"/>
              <w:jc w:val="left"/>
            </w:pPr>
            <w:r>
              <w:t xml:space="preserve">10.0</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Preparation and submission of the monthly consolidated security intelligence briefing for the month of May 2024. This document, authored by the Military Officer, includes threat assessments, operational recommendations, and a forward-looking risk matrix tailored to the security landscape of Mexico Mexico City and its surrounding metropolitan zones.</w:t>
            </w:r>
          </w:p>
        </w:tc>
        <w:tc>
          <w:tcPr/>
          <w:p>
            <w:pPr>
              <w:pStyle w:val="Compact"/>
              <w:jc w:val="left"/>
            </w:pPr>
            <w:r>
              <w:t xml:space="preserve">May 28, 2024</w:t>
            </w:r>
          </w:p>
        </w:tc>
        <w:tc>
          <w:tcPr/>
          <w:p>
            <w:pPr>
              <w:pStyle w:val="Compact"/>
              <w:jc w:val="left"/>
            </w:pPr>
            <w:r>
              <w:t xml:space="preserve">12.0</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Consultation and drafting of updated standard operating procedures (SOPs) for the Metropolitan Security Force's joint operations center. The Military Officer revised 14 existing SOPs and authored 6 new procedures addressing emerging threats identified during the May operational period in Mexico Mexico City.</w:t>
            </w:r>
          </w:p>
        </w:tc>
        <w:tc>
          <w:tcPr/>
          <w:p>
            <w:pPr>
              <w:pStyle w:val="Compact"/>
              <w:jc w:val="left"/>
            </w:pPr>
            <w:r>
              <w:t xml:space="preserve">May 30, 2024</w:t>
            </w:r>
          </w:p>
        </w:tc>
        <w:tc>
          <w:tcPr/>
          <w:p>
            <w:pPr>
              <w:pStyle w:val="Compact"/>
              <w:jc w:val="left"/>
            </w:pPr>
            <w:r>
              <w:t xml:space="preserve">8.0</w:t>
            </w:r>
          </w:p>
        </w:tc>
        <w:tc>
          <w:tcPr/>
          <w:p>
            <w:pPr>
              <w:pStyle w:val="Compact"/>
              <w:jc w:val="left"/>
            </w:pPr>
            <w:r>
              <w:t xml:space="preserve">$4,500.00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(MXN)</w:t>
            </w:r>
          </w:p>
        </w:tc>
        <w:tc>
          <w:tcPr/>
          <w:p>
            <w:pPr>
              <w:pStyle w:val="Compact"/>
              <w:jc w:val="left"/>
            </w:pPr>
            <w:r>
              <w:rPr>
                <w:bCs/>
                <w:b/>
              </w:rPr>
              <w:t xml:space="preserve">$270,000.00</w:t>
            </w:r>
          </w:p>
        </w:tc>
      </w:tr>
      <w:tr>
        <w:tc>
          <w:tcPr/>
          <w:p>
            <w:pPr>
              <w:pStyle w:val="Compact"/>
              <w:jc w:val="left"/>
            </w:pPr>
            <w:r>
              <w:t xml:space="preserve">VAT (IVA) – 16%</w:t>
            </w:r>
          </w:p>
        </w:tc>
        <w:tc>
          <w:tcPr/>
          <w:p>
            <w:pPr>
              <w:pStyle w:val="Compact"/>
              <w:jc w:val="left"/>
            </w:pPr>
            <w:r>
              <w:t xml:space="preserve">$43,200.00</w:t>
            </w:r>
          </w:p>
        </w:tc>
      </w:tr>
      <w:tr>
        <w:tc>
          <w:tcPr/>
          <w:p>
            <w:pPr>
              <w:pStyle w:val="Compact"/>
              <w:jc w:val="left"/>
            </w:pPr>
            <w:r>
              <w:t xml:space="preserve">Applicable Local Tax – Mexico Mexico City (2%)</w:t>
            </w:r>
          </w:p>
        </w:tc>
        <w:tc>
          <w:tcPr/>
          <w:p>
            <w:pPr>
              <w:pStyle w:val="Compact"/>
              <w:jc w:val="left"/>
            </w:pPr>
            <w:r>
              <w:t xml:space="preserve">$5,400.00</w:t>
            </w:r>
          </w:p>
        </w:tc>
      </w:tr>
      <w:tr>
        <w:tc>
          <w:tcPr/>
          <w:p>
            <w:pPr>
              <w:pStyle w:val="Compact"/>
              <w:jc w:val="left"/>
            </w:pPr>
            <w:r>
              <w:t xml:space="preserve">Discount – Government Contract Rate (5%)</w:t>
            </w:r>
          </w:p>
        </w:tc>
        <w:tc>
          <w:tcPr/>
          <w:p>
            <w:pPr>
              <w:pStyle w:val="Compact"/>
              <w:jc w:val="left"/>
            </w:pPr>
            <w:r>
              <w:t xml:space="preserve">-$13,500.00</w:t>
            </w:r>
          </w:p>
        </w:tc>
      </w:tr>
      <w:tr>
        <w:tc>
          <w:tcPr/>
          <w:p>
            <w:pPr>
              <w:pStyle w:val="Compact"/>
              <w:jc w:val="left"/>
            </w:pPr>
            <w:r>
              <w:t xml:space="preserve">TOTAL DUE (MXN)</w:t>
            </w:r>
          </w:p>
        </w:tc>
        <w:tc>
          <w:tcPr/>
          <w:p>
            <w:pPr>
              <w:pStyle w:val="Compact"/>
              <w:jc w:val="left"/>
            </w:pPr>
            <w:r>
              <w:t xml:space="preserve">$305,100.00</w:t>
            </w:r>
          </w:p>
        </w:tc>
      </w:tr>
    </w:tbl>
    <w:bookmarkStart w:id="24" w:name="payment-terms-conditions"/>
    <w:p>
      <w:pPr>
        <w:pStyle w:val="Heading3"/>
      </w:pPr>
      <w:r>
        <w:t xml:space="preserve">Payment Terms &amp; Conditions</w:t>
      </w:r>
    </w:p>
    <w:p>
      <w:pPr>
        <w:pStyle w:val="FirstParagraph"/>
      </w:pPr>
      <w:r>
        <w:rPr>
          <w:bCs/>
          <w:b/>
        </w:rPr>
        <w:t xml:space="preserve">Method of Payment:</w:t>
      </w:r>
      <w:r>
        <w:t xml:space="preserve"> </w:t>
      </w:r>
      <w:r>
        <w:t xml:space="preserve">Bank transfer (Transferencia Electrónica) to the account designated below. Payment must be received no later than the due date indicated on this Invoice to avoid late-payment penalties of 1.5% per month as stipulated under Mexican commercial law (Código de Comercio).</w:t>
      </w:r>
    </w:p>
    <w:p>
      <w:pPr>
        <w:pStyle w:val="BodyText"/>
      </w:pPr>
      <w:r>
        <w:rPr>
          <w:bCs/>
          <w:b/>
        </w:rPr>
        <w:t xml:space="preserve">Bank:</w:t>
      </w:r>
      <w:r>
        <w:t xml:space="preserve"> </w:t>
      </w:r>
      <w:r>
        <w:t xml:space="preserve">Banco de México – Sucursal Centro, Mexico Mexico City</w:t>
      </w:r>
    </w:p>
    <w:p>
      <w:pPr>
        <w:pStyle w:val="BodyText"/>
      </w:pPr>
      <w:r>
        <w:rPr>
          <w:bCs/>
          <w:b/>
        </w:rPr>
        <w:t xml:space="preserve">CLABE:</w:t>
      </w:r>
      <w:r>
        <w:t xml:space="preserve"> </w:t>
      </w:r>
      <w:r>
        <w:t xml:space="preserve">012180012345678901</w:t>
      </w:r>
    </w:p>
    <w:p>
      <w:pPr>
        <w:pStyle w:val="BodyText"/>
      </w:pPr>
      <w:r>
        <w:rPr>
          <w:bCs/>
          <w:b/>
        </w:rPr>
        <w:t xml:space="preserve">Account Name:</w:t>
      </w:r>
      <w:r>
        <w:t xml:space="preserve"> </w:t>
      </w:r>
      <w:r>
        <w:t xml:space="preserve">Grupo Estratégico Militar del Centro, S.A. de C.V.</w:t>
      </w:r>
    </w:p>
    <w:p>
      <w:pPr>
        <w:pStyle w:val="BodyText"/>
      </w:pPr>
      <w:r>
        <w:rPr>
          <w:bCs/>
          <w:b/>
        </w:rPr>
        <w:t xml:space="preserve">Reference:</w:t>
      </w:r>
      <w:r>
        <w:t xml:space="preserve"> </w:t>
      </w:r>
      <w:r>
        <w:t xml:space="preserve">Please cite Invoice No. INV-2024-0847 in the transfer memo.</w:t>
      </w:r>
    </w:p>
    <w:p>
      <w:pPr>
        <w:pStyle w:val="BodyText"/>
      </w:pPr>
      <w:r>
        <w:rPr>
          <w:bCs/>
          <w:b/>
        </w:rPr>
        <w:t xml:space="preserve">Disputes:</w:t>
      </w:r>
      <w:r>
        <w:t xml:space="preserve"> </w:t>
      </w:r>
      <w:r>
        <w:t xml:space="preserve">Any discrepancies regarding the services rendered by the Military Officer must be raised in writing within fifteen (15) calendar days of the date of issue of this Invoice. Failure to do so shall constitute acceptance of the charges listed herein.</w:t>
      </w:r>
    </w:p>
    <w:bookmarkEnd w:id="24"/>
    <w:bookmarkStart w:id="25" w:name="notes-compliance-statement"/>
    <w:p>
      <w:pPr>
        <w:pStyle w:val="Heading3"/>
      </w:pPr>
      <w:r>
        <w:t xml:space="preserve">Notes &amp; Compliance Statement</w:t>
      </w:r>
    </w:p>
    <w:p>
      <w:pPr>
        <w:pStyle w:val="FirstParagraph"/>
      </w:pPr>
      <w:r>
        <w:t xml:space="preserve">This Invoice is issued in accordance with the Federal Tax Code (Código Fiscal de la Federación) of the United Mexican States and the applicable regulations of the Servicio de Administración Tributaria (SAT). All services described herein were personally performed or directly supervised by the designated Military Officer, Coronel (Ret.) Alejandro Ramírez Torres, in full compliance with the professional licensing requirements established by the relevant authorities in Mexico Mexico City.</w:t>
      </w:r>
    </w:p>
    <w:p>
      <w:pPr>
        <w:pStyle w:val="BodyText"/>
      </w:pPr>
      <w:r>
        <w:t xml:space="preserve">The Military Officer confirms that all operational data, tactical assessments, and strategic documents produced during the service period remain the exclusive property of the client, the Secretaría de Seguridad Pública Metropolitana, and are subject to the confidentiality agreements executed under Contract No. SSPM-2024-0112. No portion of the intelligence or tactical material generated in Mexico Mexico City during the engagement period may be disclosed to third parties without prior written authorization.</w:t>
      </w:r>
    </w:p>
    <w:p>
      <w:pPr>
        <w:pStyle w:val="BodyText"/>
      </w:pPr>
      <w:r>
        <w:t xml:space="preserve">This Invoice constitutes the final and complete billing for all services rendered by the Military Officer during the period of May 1 through May 31, 2024. No additional charges, travel expenses, or per diem allowances are applicable, as all costs are included in the hourly rate specified above. The Military Officer's base of operations is maintained in Mexico Mexico City, and all services were delivered within the metropolitan jurisdiction.</w:t>
      </w:r>
    </w:p>
    <w:p>
      <w:pPr>
        <w:pStyle w:val="BodyText"/>
      </w:pPr>
      <w:r>
        <w:t xml:space="preserve">For questions regarding this Invoice or the scope of services provided by the Military Officer, please contact the billing department at the address listed above or via email at facturacion@grupomilitarcentro.mx. All correspondence should reference Invoice No. INV-2024-0847.</w:t>
      </w:r>
    </w:p>
    <w:bookmarkEnd w:id="25"/>
    <w:p>
      <w:pPr>
        <w:pStyle w:val="BodyText"/>
      </w:pPr>
      <w:r>
        <w:rPr>
          <w:bCs/>
          <w:b/>
        </w:rPr>
        <w:t xml:space="preserve">Grupo Estratégico Militar del Centro, S.A. de C.V.</w:t>
      </w:r>
      <w:r>
        <w:t xml:space="preserve"> </w:t>
      </w:r>
      <w:r>
        <w:t xml:space="preserve">| Av. Paseo de la Reforma 225, Piso 14, Col. Cuauhtémoc, Mexico Mexico City, C.P. 06600, México</w:t>
      </w:r>
    </w:p>
    <w:p>
      <w:pPr>
        <w:pStyle w:val="BodyText"/>
      </w:pPr>
      <w:r>
        <w:t xml:space="preserve">RFC: GEMC-20190815-000 | SAT Registration: Active | Commercial Registry: Mexico Mexico City, Folio 45,218</w:t>
      </w:r>
    </w:p>
    <w:p>
      <w:pPr>
        <w:pStyle w:val="BodyText"/>
      </w:pPr>
      <w:r>
        <w:t xml:space="preserve">This is a computer-generated Invoice and does not require a physical signature to be valid. It may be verified electronically through the SAT's CFDI verification portal.</w:t>
      </w:r>
    </w:p>
    <w:p>
      <w:pPr>
        <w:pStyle w:val="BodyText"/>
      </w:pPr>
      <w:r>
        <w:t xml:space="preserve">Document generated on June 15, 2024 | Page 1 of 1 | Invoice INV-2024-0847 | Military Officer Services –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Mexico Mexico City</dc:title>
  <dc:creator/>
  <dc:language>en</dc:language>
  <cp:keywords/>
  <dcterms:created xsi:type="dcterms:W3CDTF">2026-10-10T07:04:45Z</dcterms:created>
  <dcterms:modified xsi:type="dcterms:W3CDTF">2026-10-10T07:04:45Z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