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invoice"/>
    <w:p>
      <w:pPr>
        <w:pStyle w:val="Heading1"/>
      </w:pPr>
      <w:r>
        <w:t xml:space="preserve">INVOICE</w:t>
      </w:r>
    </w:p>
    <w:p>
      <w:pPr>
        <w:pStyle w:val="FirstParagraph"/>
      </w:pPr>
      <w:r>
        <w:t xml:space="preserve">Official Service Invoice — Military Officer Professional Services</w:t>
      </w:r>
    </w:p>
    <w:p>
      <w:pPr>
        <w:pStyle w:val="BodyText"/>
      </w:pPr>
      <w:r>
        <w:t xml:space="preserve">Issued under the regulatory framework of Pakistan Islamabad</w:t>
      </w:r>
    </w:p>
    <w:bookmarkEnd w:id="20"/>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Major General (Retd.) Ahmed Raza Khan</w:t>
      </w:r>
    </w:p>
    <w:p>
      <w:pPr>
        <w:pStyle w:val="BodyText"/>
      </w:pPr>
      <w:r>
        <w:rPr>
          <w:bCs/>
          <w:b/>
        </w:rPr>
        <w:t xml:space="preserve">Title:</w:t>
      </w:r>
      <w:r>
        <w:t xml:space="preserve"> </w:t>
      </w:r>
      <w:r>
        <w:t xml:space="preserve">Senior Military Officer &amp; Defence Consultant</w:t>
      </w:r>
    </w:p>
    <w:p>
      <w:pPr>
        <w:pStyle w:val="BodyText"/>
      </w:pPr>
      <w:r>
        <w:rPr>
          <w:bCs/>
          <w:b/>
        </w:rPr>
        <w:t xml:space="preserve">Registration No.:</w:t>
      </w:r>
      <w:r>
        <w:t xml:space="preserve"> </w:t>
      </w:r>
      <w:r>
        <w:t xml:space="preserve">MO-PIB-2024-00847</w:t>
      </w:r>
    </w:p>
    <w:p>
      <w:pPr>
        <w:pStyle w:val="BodyText"/>
      </w:pPr>
      <w:r>
        <w:rPr>
          <w:bCs/>
          <w:b/>
        </w:rPr>
        <w:t xml:space="preserve">Address:</w:t>
      </w:r>
      <w:r>
        <w:t xml:space="preserve"> </w:t>
      </w:r>
      <w:r>
        <w:t xml:space="preserve">Defence Housing Authority (DHA), Phase VI, Pakistan Islamabad</w:t>
      </w:r>
    </w:p>
    <w:p>
      <w:pPr>
        <w:pStyle w:val="BodyText"/>
      </w:pPr>
      <w:r>
        <w:rPr>
          <w:bCs/>
          <w:b/>
        </w:rPr>
        <w:t xml:space="preserve">Contact:</w:t>
      </w:r>
      <w:r>
        <w:t xml:space="preserve"> </w:t>
      </w:r>
      <w:r>
        <w:t xml:space="preserve">+92-51-920-XXXX</w:t>
      </w:r>
    </w:p>
    <w:p>
      <w:pPr>
        <w:pStyle w:val="BodyText"/>
      </w:pPr>
      <w:r>
        <w:rPr>
          <w:bCs/>
          <w:b/>
        </w:rPr>
        <w:t xml:space="preserve">Email:</w:t>
      </w:r>
      <w:r>
        <w:t xml:space="preserve"> </w:t>
      </w:r>
      <w:r>
        <w:t xml:space="preserve">a.r.khan@defconsult.pk</w:t>
      </w:r>
    </w:p>
    <w:p>
      <w:pPr>
        <w:pStyle w:val="BodyText"/>
      </w:pPr>
      <w:r>
        <w:rPr>
          <w:bCs/>
          <w:b/>
        </w:rPr>
        <w:t xml:space="preserve">NTN:</w:t>
      </w:r>
      <w:r>
        <w:t xml:space="preserve"> </w:t>
      </w:r>
      <w:r>
        <w:t xml:space="preserve">1234567-8</w:t>
      </w:r>
    </w:p>
    <w:bookmarkEnd w:id="21"/>
    <w:bookmarkStart w:id="22" w:name="billed-to-client"/>
    <w:p>
      <w:pPr>
        <w:pStyle w:val="Heading3"/>
      </w:pPr>
      <w:r>
        <w:t xml:space="preserve">Billed To (Client)</w:t>
      </w:r>
    </w:p>
    <w:p>
      <w:pPr>
        <w:pStyle w:val="FirstParagraph"/>
      </w:pPr>
      <w:r>
        <w:rPr>
          <w:bCs/>
          <w:b/>
        </w:rPr>
        <w:t xml:space="preserve">Organization:</w:t>
      </w:r>
      <w:r>
        <w:t xml:space="preserve"> </w:t>
      </w:r>
      <w:r>
        <w:t xml:space="preserve">National Security Advisory Board</w:t>
      </w:r>
    </w:p>
    <w:p>
      <w:pPr>
        <w:pStyle w:val="BodyText"/>
      </w:pPr>
      <w:r>
        <w:rPr>
          <w:bCs/>
          <w:b/>
        </w:rPr>
        <w:t xml:space="preserve">Department:</w:t>
      </w:r>
      <w:r>
        <w:t xml:space="preserve"> </w:t>
      </w:r>
      <w:r>
        <w:t xml:space="preserve">Strategic Planning Division</w:t>
      </w:r>
    </w:p>
    <w:p>
      <w:pPr>
        <w:pStyle w:val="BodyText"/>
      </w:pPr>
      <w:r>
        <w:t xml:space="preserve">Address: Secretariat Building, F-8/1, Pakistan Islamabad</w:t>
      </w:r>
    </w:p>
    <w:p>
      <w:pPr>
        <w:pStyle w:val="BodyText"/>
      </w:pPr>
      <w:r>
        <w:rPr>
          <w:bCs/>
          <w:b/>
        </w:rPr>
        <w:t xml:space="preserve">Attention:</w:t>
      </w:r>
      <w:r>
        <w:t xml:space="preserve"> </w:t>
      </w:r>
      <w:r>
        <w:t xml:space="preserve">Director General, Strategic Affairs</w:t>
      </w:r>
    </w:p>
    <w:p>
      <w:pPr>
        <w:pStyle w:val="BodyText"/>
      </w:pPr>
      <w:r>
        <w:rPr>
          <w:bCs/>
          <w:b/>
        </w:rPr>
        <w:t xml:space="preserve">Contact:</w:t>
      </w:r>
      <w:r>
        <w:t xml:space="preserve"> </w:t>
      </w:r>
      <w:r>
        <w:t xml:space="preserve">+92-51-921-XXXX</w:t>
      </w:r>
    </w:p>
    <w:p>
      <w:pPr>
        <w:pStyle w:val="BodyText"/>
      </w:pPr>
      <w:r>
        <w:rPr>
          <w:bCs/>
          <w:b/>
        </w:rPr>
        <w:t xml:space="preserve">Client Ref. No.:</w:t>
      </w:r>
      <w:r>
        <w:t xml:space="preserve"> </w:t>
      </w:r>
      <w:r>
        <w:t xml:space="preserve">NSAB/SPD/2024/1152</w:t>
      </w:r>
    </w:p>
    <w:bookmarkEnd w:id="22"/>
    <w:p>
      <w:pPr>
        <w:pStyle w:val="BodyText"/>
      </w:pPr>
      <w:r>
        <w:rPr>
          <w:bCs/>
          <w:b/>
        </w:rPr>
        <w:t xml:space="preserve">Invoice Number:</w:t>
      </w:r>
      <w:r>
        <w:t xml:space="preserve"> </w:t>
      </w:r>
      <w:r>
        <w:t xml:space="preserve">INV-MO-PIB-2024-03891</w:t>
      </w:r>
    </w:p>
    <w:p>
      <w:pPr>
        <w:pStyle w:val="BodyText"/>
      </w:pPr>
      <w:r>
        <w:rPr>
          <w:bCs/>
          <w:b/>
        </w:rPr>
        <w:t xml:space="preserve">Date of Issue:</w:t>
      </w:r>
      <w:r>
        <w:t xml:space="preserve"> </w:t>
      </w:r>
      <w:r>
        <w:t xml:space="preserve">15 June 2025</w:t>
      </w:r>
    </w:p>
    <w:p>
      <w:pPr>
        <w:pStyle w:val="BodyText"/>
      </w:pPr>
      <w:r>
        <w:rPr>
          <w:bCs/>
          <w:b/>
        </w:rPr>
        <w:t xml:space="preserve">Service Period:</w:t>
      </w:r>
      <w:r>
        <w:t xml:space="preserve"> </w:t>
      </w:r>
      <w:r>
        <w:t xml:space="preserve">01 April 2025 – 31 May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Pakistani Rupee (PKR)</w:t>
      </w:r>
    </w:p>
    <w:p>
      <w:pPr>
        <w:pStyle w:val="BodyText"/>
      </w:pPr>
      <w:r>
        <w:rPr>
          <w:bCs/>
          <w:b/>
        </w:rPr>
        <w:t xml:space="preserve">Payment Method:</w:t>
      </w:r>
      <w:r>
        <w:t xml:space="preserve"> </w:t>
      </w:r>
      <w:r>
        <w:t xml:space="preserve">Bank Transfer / Cheque</w:t>
      </w:r>
    </w:p>
    <w:bookmarkStart w:id="24" w:name="Xe68fbed12c84a2f2f34a350083758439fce0c8e"/>
    <w:p>
      <w:pPr>
        <w:pStyle w:val="Heading2"/>
      </w:pPr>
      <w:r>
        <w:t xml:space="preserve">Description of Services Rendered by Military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Tax (18%)</w:t>
            </w:r>
          </w:p>
        </w:tc>
      </w:tr>
      <w:tr>
        <w:tc>
          <w:tcPr/>
          <w:p>
            <w:pPr>
              <w:pStyle w:val="Compact"/>
              <w:jc w:val="left"/>
            </w:pPr>
            <w:r>
              <w:t xml:space="preserve">1</w:t>
            </w:r>
          </w:p>
        </w:tc>
        <w:tc>
          <w:tcPr/>
          <w:p>
            <w:pPr>
              <w:pStyle w:val="Compact"/>
              <w:jc w:val="left"/>
            </w:pPr>
            <w:r>
              <w:t xml:space="preserve">Strategic Defence Assessment &amp; Threat Analysis Report prepared by Military Officer for the National Security Advisory Board, Pakistan Islamabad</w:t>
            </w:r>
          </w:p>
        </w:tc>
        <w:tc>
          <w:tcPr/>
          <w:p>
            <w:pPr>
              <w:pStyle w:val="Compact"/>
              <w:jc w:val="left"/>
            </w:pPr>
            <w:r>
              <w:t xml:space="preserve">20 days</w:t>
            </w:r>
          </w:p>
        </w:tc>
        <w:tc>
          <w:tcPr/>
          <w:p>
            <w:pPr>
              <w:pStyle w:val="Compact"/>
              <w:jc w:val="left"/>
            </w:pPr>
            <w:r>
              <w:t xml:space="preserve">45,000</w:t>
            </w:r>
          </w:p>
        </w:tc>
        <w:tc>
          <w:tcPr/>
          <w:p>
            <w:pPr>
              <w:pStyle w:val="Compact"/>
              <w:jc w:val="left"/>
            </w:pPr>
            <w:r>
              <w:t xml:space="preserve">900,000</w:t>
            </w:r>
          </w:p>
        </w:tc>
        <w:tc>
          <w:tcPr/>
          <w:p>
            <w:pPr>
              <w:pStyle w:val="Compact"/>
              <w:jc w:val="left"/>
            </w:pPr>
            <w:r>
              <w:t xml:space="preserve">162,000</w:t>
            </w:r>
          </w:p>
        </w:tc>
      </w:tr>
      <w:tr>
        <w:tc>
          <w:tcPr/>
          <w:p>
            <w:pPr>
              <w:pStyle w:val="Compact"/>
              <w:jc w:val="left"/>
            </w:pPr>
            <w:r>
              <w:t xml:space="preserve">2</w:t>
            </w:r>
          </w:p>
        </w:tc>
        <w:tc>
          <w:tcPr/>
          <w:p>
            <w:pPr>
              <w:pStyle w:val="Compact"/>
              <w:jc w:val="left"/>
            </w:pPr>
            <w:r>
              <w:t xml:space="preserve">On-site Security Architecture Review of Government Facilities in the Pakistan Islamabad metropolitan area conducted by the assigned Military Officer</w:t>
            </w:r>
          </w:p>
        </w:tc>
        <w:tc>
          <w:tcPr/>
          <w:p>
            <w:pPr>
              <w:pStyle w:val="Compact"/>
              <w:jc w:val="left"/>
            </w:pPr>
            <w:r>
              <w:t xml:space="preserve">10 days</w:t>
            </w:r>
          </w:p>
        </w:tc>
        <w:tc>
          <w:tcPr/>
          <w:p>
            <w:pPr>
              <w:pStyle w:val="Compact"/>
              <w:jc w:val="left"/>
            </w:pPr>
            <w:r>
              <w:t xml:space="preserve">38,000</w:t>
            </w:r>
          </w:p>
        </w:tc>
        <w:tc>
          <w:tcPr/>
          <w:p>
            <w:pPr>
              <w:pStyle w:val="Compact"/>
              <w:jc w:val="left"/>
            </w:pPr>
            <w:r>
              <w:t xml:space="preserve">380,000</w:t>
            </w:r>
          </w:p>
        </w:tc>
        <w:tc>
          <w:tcPr/>
          <w:p>
            <w:pPr>
              <w:pStyle w:val="Compact"/>
              <w:jc w:val="left"/>
            </w:pPr>
            <w:r>
              <w:t xml:space="preserve">68,400</w:t>
            </w:r>
          </w:p>
        </w:tc>
      </w:tr>
      <w:tr>
        <w:tc>
          <w:tcPr/>
          <w:p>
            <w:pPr>
              <w:pStyle w:val="Compact"/>
              <w:jc w:val="left"/>
            </w:pPr>
            <w:r>
              <w:t xml:space="preserve">3</w:t>
            </w:r>
          </w:p>
        </w:tc>
        <w:tc>
          <w:tcPr/>
          <w:p>
            <w:pPr>
              <w:pStyle w:val="Compact"/>
              <w:jc w:val="left"/>
            </w:pPr>
            <w:r>
              <w:t xml:space="preserve">Command Staff Training &amp; Tactical Briefing sessions delivered by the Military Officer to 45 senior personnel at the National Defence University, Pakistan Islamabad</w:t>
            </w:r>
          </w:p>
        </w:tc>
        <w:tc>
          <w:tcPr/>
          <w:p>
            <w:pPr>
              <w:pStyle w:val="Compact"/>
              <w:jc w:val="left"/>
            </w:pPr>
            <w:r>
              <w:t xml:space="preserve">5 days</w:t>
            </w:r>
          </w:p>
        </w:tc>
        <w:tc>
          <w:tcPr/>
          <w:p>
            <w:pPr>
              <w:pStyle w:val="Compact"/>
              <w:jc w:val="left"/>
            </w:pPr>
            <w:r>
              <w:t xml:space="preserve">60,000</w:t>
            </w:r>
          </w:p>
        </w:tc>
        <w:tc>
          <w:tcPr/>
          <w:p>
            <w:pPr>
              <w:pStyle w:val="Compact"/>
              <w:jc w:val="left"/>
            </w:pPr>
            <w:r>
              <w:t xml:space="preserve">300,000</w:t>
            </w:r>
          </w:p>
        </w:tc>
        <w:tc>
          <w:tcPr/>
          <w:p>
            <w:pPr>
              <w:pStyle w:val="Compact"/>
              <w:jc w:val="left"/>
            </w:pPr>
            <w:r>
              <w:t xml:space="preserve">54,000</w:t>
            </w:r>
          </w:p>
        </w:tc>
      </w:tr>
      <w:tr>
        <w:tc>
          <w:tcPr/>
          <w:p>
            <w:pPr>
              <w:pStyle w:val="Compact"/>
              <w:jc w:val="left"/>
            </w:pPr>
            <w:r>
              <w:t xml:space="preserve">4</w:t>
            </w:r>
          </w:p>
        </w:tc>
        <w:tc>
          <w:tcPr/>
          <w:p>
            <w:pPr>
              <w:pStyle w:val="Compact"/>
              <w:jc w:val="left"/>
            </w:pPr>
            <w:r>
              <w:t xml:space="preserve">Inter-Agency Coordination Protocol Development — Military Officer facilitated joint exercises between Army, Navy, and Air Force contingents stationed in Pakistan Islamabad</w:t>
            </w:r>
          </w:p>
        </w:tc>
        <w:tc>
          <w:tcPr/>
          <w:p>
            <w:pPr>
              <w:pStyle w:val="Compact"/>
              <w:jc w:val="left"/>
            </w:pPr>
            <w:r>
              <w:t xml:space="preserve">7 days</w:t>
            </w:r>
          </w:p>
        </w:tc>
        <w:tc>
          <w:tcPr/>
          <w:p>
            <w:pPr>
              <w:pStyle w:val="Compact"/>
              <w:jc w:val="left"/>
            </w:pPr>
            <w:r>
              <w:t xml:space="preserve">52,000</w:t>
            </w:r>
          </w:p>
        </w:tc>
        <w:tc>
          <w:tcPr/>
          <w:p>
            <w:pPr>
              <w:pStyle w:val="Compact"/>
              <w:jc w:val="left"/>
            </w:pPr>
            <w:r>
              <w:t xml:space="preserve">364,000</w:t>
            </w:r>
          </w:p>
        </w:tc>
        <w:tc>
          <w:tcPr/>
          <w:p>
            <w:pPr>
              <w:pStyle w:val="Compact"/>
              <w:jc w:val="left"/>
            </w:pPr>
            <w:r>
              <w:t xml:space="preserve">65,520</w:t>
            </w:r>
          </w:p>
        </w:tc>
      </w:tr>
      <w:tr>
        <w:tc>
          <w:tcPr/>
          <w:p>
            <w:pPr>
              <w:pStyle w:val="Compact"/>
              <w:jc w:val="left"/>
            </w:pPr>
            <w:r>
              <w:t xml:space="preserve">5</w:t>
            </w:r>
          </w:p>
        </w:tc>
        <w:tc>
          <w:tcPr/>
          <w:p>
            <w:pPr>
              <w:pStyle w:val="Compact"/>
              <w:jc w:val="left"/>
            </w:pPr>
            <w:r>
              <w:t xml:space="preserve">Emergency Response Contingency Planning — Military Officer drafted and presented a comprehensive disaster response framework for the Pakistan Islamabad capital region</w:t>
            </w:r>
          </w:p>
        </w:tc>
        <w:tc>
          <w:tcPr/>
          <w:p>
            <w:pPr>
              <w:pStyle w:val="Compact"/>
              <w:jc w:val="left"/>
            </w:pPr>
            <w:r>
              <w:t xml:space="preserve">8 days</w:t>
            </w:r>
          </w:p>
        </w:tc>
        <w:tc>
          <w:tcPr/>
          <w:p>
            <w:pPr>
              <w:pStyle w:val="Compact"/>
              <w:jc w:val="left"/>
            </w:pPr>
            <w:r>
              <w:t xml:space="preserve">42,000</w:t>
            </w:r>
          </w:p>
        </w:tc>
        <w:tc>
          <w:tcPr/>
          <w:p>
            <w:pPr>
              <w:pStyle w:val="Compact"/>
              <w:jc w:val="left"/>
            </w:pPr>
            <w:r>
              <w:t xml:space="preserve">336,000</w:t>
            </w:r>
          </w:p>
        </w:tc>
        <w:tc>
          <w:tcPr/>
          <w:p>
            <w:pPr>
              <w:pStyle w:val="Compact"/>
              <w:jc w:val="left"/>
            </w:pPr>
            <w:r>
              <w:t xml:space="preserve">60,480</w:t>
            </w:r>
          </w:p>
        </w:tc>
      </w:tr>
      <w:tr>
        <w:tc>
          <w:tcPr/>
          <w:p>
            <w:pPr>
              <w:pStyle w:val="Compact"/>
              <w:jc w:val="left"/>
            </w:pPr>
            <w:r>
              <w:t xml:space="preserve">6</w:t>
            </w:r>
          </w:p>
        </w:tc>
        <w:tc>
          <w:tcPr/>
          <w:p>
            <w:pPr>
              <w:pStyle w:val="Compact"/>
              <w:jc w:val="left"/>
            </w:pPr>
            <w:r>
              <w:t xml:space="preserve">Administrative &amp; Logistical Support — Travel, accommodation, and operational expenses incurred by the Military Officer while deployed in Pakistan Islamabad</w:t>
            </w:r>
          </w:p>
        </w:tc>
        <w:tc>
          <w:tcPr/>
          <w:p>
            <w:pPr>
              <w:pStyle w:val="Compact"/>
              <w:jc w:val="left"/>
            </w:pPr>
            <w:r>
              <w:t xml:space="preserve">50 days</w:t>
            </w:r>
          </w:p>
        </w:tc>
        <w:tc>
          <w:tcPr/>
          <w:p>
            <w:pPr>
              <w:pStyle w:val="Compact"/>
              <w:jc w:val="left"/>
            </w:pPr>
            <w:r>
              <w:t xml:space="preserve">12,000</w:t>
            </w:r>
          </w:p>
        </w:tc>
        <w:tc>
          <w:tcPr/>
          <w:p>
            <w:pPr>
              <w:pStyle w:val="Compact"/>
              <w:jc w:val="left"/>
            </w:pPr>
            <w:r>
              <w:t xml:space="preserve">600,000</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right"/>
            </w:pPr>
            <w:r>
              <w:t xml:space="preserve">3,880,000</w:t>
            </w:r>
          </w:p>
        </w:tc>
      </w:tr>
      <w:tr>
        <w:tc>
          <w:tcPr/>
          <w:p>
            <w:pPr>
              <w:pStyle w:val="Compact"/>
              <w:jc w:val="left"/>
            </w:pPr>
            <w:r>
              <w:t xml:space="preserve">Sales Tax @ 18% (PKR)</w:t>
            </w:r>
          </w:p>
        </w:tc>
        <w:tc>
          <w:tcPr/>
          <w:p>
            <w:pPr>
              <w:pStyle w:val="Compact"/>
              <w:jc w:val="right"/>
            </w:pPr>
            <w:r>
              <w:t xml:space="preserve">698,400</w:t>
            </w:r>
          </w:p>
        </w:tc>
      </w:tr>
      <w:tr>
        <w:tc>
          <w:tcPr/>
          <w:p>
            <w:pPr>
              <w:pStyle w:val="Compact"/>
              <w:jc w:val="left"/>
            </w:pPr>
            <w:r>
              <w:t xml:space="preserve">Federal Excise Duty (PKR)</w:t>
            </w:r>
          </w:p>
        </w:tc>
        <w:tc>
          <w:tcPr/>
          <w:p>
            <w:pPr>
              <w:pStyle w:val="Compact"/>
              <w:jc w:val="right"/>
            </w:pPr>
            <w:r>
              <w:t xml:space="preserve">0</w:t>
            </w:r>
          </w:p>
        </w:tc>
      </w:tr>
      <w:tr>
        <w:tc>
          <w:tcPr/>
          <w:p>
            <w:pPr>
              <w:pStyle w:val="Compact"/>
              <w:jc w:val="left"/>
            </w:pPr>
            <w:r>
              <w:t xml:space="preserve">Early Payment Discount (2%)</w:t>
            </w:r>
          </w:p>
        </w:tc>
        <w:tc>
          <w:tcPr/>
          <w:p>
            <w:pPr>
              <w:pStyle w:val="Compact"/>
              <w:jc w:val="right"/>
            </w:pPr>
            <w:r>
              <w:t xml:space="preserve">-77,600</w:t>
            </w:r>
          </w:p>
        </w:tc>
      </w:tr>
      <w:tr>
        <w:tc>
          <w:tcPr/>
          <w:p>
            <w:pPr>
              <w:pStyle w:val="Compact"/>
              <w:jc w:val="left"/>
            </w:pPr>
            <w:r>
              <w:t xml:space="preserve">GRAND TOTAL DUE (PKR)</w:t>
            </w:r>
          </w:p>
        </w:tc>
        <w:tc>
          <w:tcPr/>
          <w:p>
            <w:pPr>
              <w:pStyle w:val="Compact"/>
              <w:jc w:val="right"/>
            </w:pPr>
            <w:r>
              <w:t xml:space="preserve">5,500,800</w:t>
            </w:r>
          </w:p>
        </w:tc>
      </w:tr>
    </w:tbl>
    <w:bookmarkStart w:id="23" w:name="terms-conditions-notes"/>
    <w:p>
      <w:pPr>
        <w:pStyle w:val="Heading3"/>
      </w:pPr>
      <w:r>
        <w:t xml:space="preserve">Terms, Conditions &amp; Notes</w:t>
      </w:r>
    </w:p>
    <w:p>
      <w:pPr>
        <w:numPr>
          <w:ilvl w:val="0"/>
          <w:numId w:val="1001"/>
        </w:numPr>
        <w:pStyle w:val="Compact"/>
      </w:pPr>
      <w:r>
        <w:t xml:space="preserve">This Invoice is issued in accordance with the Federal Tax Rules of Pakistan and the procurement guidelines applicable to government engagements in Pakistan Islamabad.</w:t>
      </w:r>
    </w:p>
    <w:p>
      <w:pPr>
        <w:numPr>
          <w:ilvl w:val="0"/>
          <w:numId w:val="1001"/>
        </w:numPr>
        <w:pStyle w:val="Compact"/>
      </w:pPr>
      <w:r>
        <w:t xml:space="preserve">The Military Officer named herein holds a valid security clearance (Level 4) issued by the National Security Commission, Pakistan Islamabad, and all services were rendered under the terms of Contract Reference NSAB/SPD/2024/1152.</w:t>
      </w:r>
    </w:p>
    <w:p>
      <w:pPr>
        <w:numPr>
          <w:ilvl w:val="0"/>
          <w:numId w:val="1001"/>
        </w:numPr>
        <w:pStyle w:val="Compact"/>
      </w:pPr>
      <w:r>
        <w:t xml:space="preserve">Payment is due within fifteen (15) calendar days from the date of issue of this Invoice. Late payments shall attract a penalty of 1.5% per month as per the Federal Financial Regulations.</w:t>
      </w:r>
    </w:p>
    <w:p>
      <w:pPr>
        <w:numPr>
          <w:ilvl w:val="0"/>
          <w:numId w:val="1001"/>
        </w:numPr>
        <w:pStyle w:val="Compact"/>
      </w:pPr>
      <w:r>
        <w:t xml:space="preserve">All deliverables, including the Strategic Defence Assessment, Security Architecture Review, and Contingency Planning documents, are classified as CONFIDENTIAL and must be handled in accordance with the Official Secrets Act, 1923 (Pakistan).</w:t>
      </w:r>
    </w:p>
    <w:p>
      <w:pPr>
        <w:numPr>
          <w:ilvl w:val="0"/>
          <w:numId w:val="1001"/>
        </w:numPr>
        <w:pStyle w:val="Compact"/>
      </w:pPr>
      <w:r>
        <w:t xml:space="preserve">The Military Officer warrants that all services were performed with due diligence, professional integrity, and in full compliance with the Pakistan Armed Forces Code of Conduct and applicable civil law in Pakistan Islamabad.</w:t>
      </w:r>
    </w:p>
    <w:p>
      <w:pPr>
        <w:numPr>
          <w:ilvl w:val="0"/>
          <w:numId w:val="1001"/>
        </w:numPr>
        <w:pStyle w:val="Compact"/>
      </w:pPr>
      <w:r>
        <w:t xml:space="preserve">Bank Details for Payment: National Bank of Pakistan, Islamabad Main Branch, Account Title: Major General (Retd.) Ahmed Raza Khan, IBAN: PK00 NBPA 0000 0000 0000 0000.</w:t>
      </w:r>
    </w:p>
    <w:p>
      <w:pPr>
        <w:numPr>
          <w:ilvl w:val="0"/>
          <w:numId w:val="1001"/>
        </w:numPr>
        <w:pStyle w:val="Compact"/>
      </w:pPr>
      <w:r>
        <w:t xml:space="preserve">This Invoice is valid for a period of ninety (90) days from the date of issue. Any disputes arising from this Invoice shall be resolved under the jurisdiction of the Federal Shariat Court or the competent civil court in Pakistan Islamabad.</w:t>
      </w:r>
    </w:p>
    <w:p>
      <w:pPr>
        <w:numPr>
          <w:ilvl w:val="0"/>
          <w:numId w:val="1001"/>
        </w:numPr>
        <w:pStyle w:val="Compact"/>
      </w:pPr>
      <w:r>
        <w:t xml:space="preserve">Retain this Invoice for your official records. A duplicate may be requested from the issuing office at DHA Phase VI, Pakistan Islamabad, within six months of the issue date.</w:t>
      </w:r>
    </w:p>
    <w:bookmarkEnd w:id="23"/>
    <w:p>
      <w:pPr>
        <w:pStyle w:val="FirstParagraph"/>
      </w:pPr>
      <w:r>
        <w:rPr>
          <w:bCs/>
          <w:b/>
        </w:rPr>
        <w:t xml:space="preserve">Authorized Signature:</w:t>
      </w:r>
    </w:p>
    <w:p>
      <w:pPr>
        <w:pStyle w:val="BodyText"/>
      </w:pPr>
      <w:r>
        <w:t xml:space="preserve">_______________________________</w:t>
      </w:r>
    </w:p>
    <w:p>
      <w:pPr>
        <w:pStyle w:val="BodyText"/>
      </w:pPr>
      <w:r>
        <w:t xml:space="preserve">Major General (Retd.) Ahmed Raza Khan</w:t>
      </w:r>
    </w:p>
    <w:p>
      <w:pPr>
        <w:pStyle w:val="BodyText"/>
      </w:pPr>
      <w:r>
        <w:t xml:space="preserve">Military Officer &amp; Defence Consultant</w:t>
      </w:r>
    </w:p>
    <w:p>
      <w:pPr>
        <w:pStyle w:val="BodyText"/>
      </w:pPr>
      <w:r>
        <w:t xml:space="preserve">Pakistan Islamabad</w:t>
      </w:r>
    </w:p>
    <w:p>
      <w:pPr>
        <w:pStyle w:val="BodyText"/>
      </w:pPr>
      <w:r>
        <w:t xml:space="preserve">OFFICIAL SEAL &amp; STAMP</w:t>
      </w:r>
      <w:r>
        <w:br/>
      </w:r>
      <w:r>
        <w:t xml:space="preserve">Defence Housing Authority</w:t>
      </w:r>
      <w:r>
        <w:br/>
      </w:r>
      <w:r>
        <w:t xml:space="preserve">Pakistan Islamabad</w:t>
      </w:r>
    </w:p>
    <w:p>
      <w:pPr>
        <w:pStyle w:val="BodyText"/>
      </w:pPr>
      <w:r>
        <w:t xml:space="preserve">This Invoice was generated electronically and is a valid financial document under the Pakistan Electronic Transactions Ordinance, 2000.</w:t>
      </w:r>
    </w:p>
    <w:p>
      <w:pPr>
        <w:pStyle w:val="BodyText"/>
      </w:pPr>
      <w:r>
        <w:t xml:space="preserve">Invoice Reference: INV-MO-PIB-2024-03891 | Military Officer Services | Pakistan Islamabad | June 2025</w:t>
      </w:r>
    </w:p>
    <w:p>
      <w:pPr>
        <w:pStyle w:val="BodyText"/>
      </w:pPr>
      <w:r>
        <w:t xml:space="preserve">© 2025 All Rights Reserved. Unauthorized reproduction of this Invoice is prohibited under Pakistani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Pakistan Islamabad</dc:title>
  <dc:creator/>
  <dc:language>en</dc:language>
  <cp:keywords/>
  <dcterms:created xsi:type="dcterms:W3CDTF">2026-10-10T03:18:12Z</dcterms:created>
  <dcterms:modified xsi:type="dcterms:W3CDTF">2026-10-10T03:18:12Z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