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invoice"/>
    <w:p>
      <w:pPr>
        <w:pStyle w:val="Heading1"/>
      </w:pPr>
      <w:r>
        <w:t xml:space="preserve">INVOICE</w:t>
      </w:r>
    </w:p>
    <w:p>
      <w:pPr>
        <w:pStyle w:val="FirstParagraph"/>
      </w:pPr>
      <w:r>
        <w:t xml:space="preserve">Military Officer Professional Services — Lima, Peru</w:t>
      </w:r>
    </w:p>
    <w:p>
      <w:pPr>
        <w:pStyle w:val="BodyText"/>
      </w:pPr>
      <w:r>
        <w:t xml:space="preserve">OFFICIAL DOCUMENT — REPUBLIC OF PERU</w:t>
      </w:r>
    </w:p>
    <w:bookmarkEnd w:id="20"/>
    <w:p>
      <w:pPr>
        <w:pStyle w:val="BodyText"/>
      </w:pPr>
      <w:r>
        <w:rPr>
          <w:bCs/>
          <w:b/>
        </w:rPr>
        <w:t xml:space="preserve">Invoice Number:</w:t>
      </w:r>
      <w:r>
        <w:t xml:space="preserve"> </w:t>
      </w:r>
      <w:r>
        <w:t xml:space="preserve">INV-MIL-LIM-2025-04782</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Place of Issuance:</w:t>
      </w:r>
      <w:r>
        <w:t xml:space="preserve"> </w:t>
      </w:r>
      <w:r>
        <w:t xml:space="preserve">Lima, Peru</w:t>
      </w:r>
    </w:p>
    <w:p>
      <w:pPr>
        <w:pStyle w:val="BodyText"/>
      </w:pPr>
      <w:r>
        <w:rPr>
          <w:bCs/>
          <w:b/>
        </w:rPr>
        <w:t xml:space="preserve">Issued By:</w:t>
      </w:r>
      <w:r>
        <w:br/>
      </w:r>
      <w:r>
        <w:t xml:space="preserve">Colonel Alejandro R. Vargas, FAP</w:t>
      </w:r>
      <w:r>
        <w:br/>
      </w:r>
      <w:r>
        <w:t xml:space="preserve">Military Officer — Security &amp; Defense Advisory</w:t>
      </w:r>
      <w:r>
        <w:br/>
      </w:r>
      <w:r>
        <w:t xml:space="preserve">RUC: 20548736219</w:t>
      </w:r>
      <w:r>
        <w:br/>
      </w:r>
      <w:r>
        <w:t xml:space="preserve">Av. Javier Prado Este 1245, San Isidro</w:t>
      </w:r>
      <w:r>
        <w:br/>
      </w:r>
      <w:r>
        <w:t xml:space="preserve">Lima, Peru — CP 15075</w:t>
      </w:r>
      <w:r>
        <w:br/>
      </w:r>
      <w:r>
        <w:t xml:space="preserve">Tel: +51 1 445-8821</w:t>
      </w:r>
      <w:r>
        <w:br/>
      </w:r>
      <w:r>
        <w:t xml:space="preserve">Email: a.vargas@miladvisory.pe</w:t>
      </w:r>
    </w:p>
    <w:p>
      <w:pPr>
        <w:pStyle w:val="BodyText"/>
      </w:pPr>
      <w:r>
        <w:t xml:space="preserve">Billed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Corporación Andina de Seguridad Privada S.A.C.</w:t>
            </w:r>
            <w:r>
              <w:br/>
            </w:r>
            <w:r>
              <w:rPr>
                <w:bCs/>
                <w:b/>
              </w:rPr>
              <w:t xml:space="preserve">RUC:</w:t>
            </w:r>
            <w:r>
              <w:t xml:space="preserve"> </w:t>
            </w:r>
            <w:r>
              <w:t xml:space="preserve">20601234567</w:t>
            </w:r>
            <w:r>
              <w:br/>
            </w:r>
            <w:r>
              <w:rPr>
                <w:bCs/>
                <w:b/>
              </w:rPr>
              <w:t xml:space="preserve">Address:</w:t>
            </w:r>
            <w:r>
              <w:t xml:space="preserve"> </w:t>
            </w:r>
            <w:r>
              <w:t xml:space="preserve">Jr. Áncash 890, Of. 1204, Miraflores</w:t>
            </w:r>
            <w:r>
              <w:br/>
            </w:r>
            <w:r>
              <w:t xml:space="preserve">Lima, Peru — CP 15073</w:t>
            </w:r>
            <w:r>
              <w:br/>
            </w:r>
            <w:r>
              <w:rPr>
                <w:bCs/>
                <w:b/>
              </w:rPr>
              <w:t xml:space="preserve">Contact:</w:t>
            </w:r>
            <w:r>
              <w:t xml:space="preserve"> </w:t>
            </w:r>
            <w:r>
              <w:t xml:space="preserve">Ing. María Fernanda Salazar</w:t>
            </w:r>
            <w:r>
              <w:br/>
            </w:r>
            <w:r>
              <w:rPr>
                <w:bCs/>
                <w:b/>
              </w:rPr>
              <w:t xml:space="preserve">Email:</w:t>
            </w:r>
            <w:r>
              <w:t xml:space="preserve"> </w:t>
            </w:r>
            <w:r>
              <w:t xml:space="preserve">m.salazar@corpandina.pe</w:t>
            </w:r>
          </w:p>
        </w:tc>
        <w:tc>
          <w:tcPr/>
          <w:p>
            <w:pPr>
              <w:pStyle w:val="Compact"/>
              <w:jc w:val="left"/>
            </w:pPr>
            <w:r>
              <w:rPr>
                <w:bCs/>
                <w:b/>
              </w:rPr>
              <w:t xml:space="preserve">Contract Reference:</w:t>
            </w:r>
            <w:r>
              <w:t xml:space="preserve"> </w:t>
            </w:r>
            <w:r>
              <w:t xml:space="preserve">CAS-2025-0034</w:t>
            </w:r>
            <w:r>
              <w:br/>
            </w:r>
            <w:r>
              <w:rPr>
                <w:bCs/>
                <w:b/>
              </w:rPr>
              <w:t xml:space="preserve">Service Period:</w:t>
            </w:r>
            <w:r>
              <w:t xml:space="preserve"> </w:t>
            </w:r>
            <w:r>
              <w:t xml:space="preserve">May 1 – May 31, 2025</w:t>
            </w:r>
            <w:r>
              <w:br/>
            </w:r>
            <w:r>
              <w:rPr>
                <w:bCs/>
                <w:b/>
              </w:rPr>
              <w:t xml:space="preserve">Classification:</w:t>
            </w:r>
            <w:r>
              <w:t xml:space="preserve"> </w:t>
            </w:r>
            <w:r>
              <w:t xml:space="preserve">Confidential — Internal Use</w:t>
            </w:r>
            <w:r>
              <w:br/>
            </w:r>
            <w:r>
              <w:rPr>
                <w:bCs/>
                <w:b/>
              </w:rPr>
              <w:t xml:space="preserve">Payment Method:</w:t>
            </w:r>
            <w:r>
              <w:t xml:space="preserve"> </w:t>
            </w:r>
            <w:r>
              <w:t xml:space="preserve">Bank Transfer (BCP)</w:t>
            </w:r>
            <w:r>
              <w:br/>
            </w:r>
            <w:r>
              <w:rPr>
                <w:bCs/>
                <w:b/>
              </w:rPr>
              <w:t xml:space="preserve">Account No.:</w:t>
            </w:r>
            <w:r>
              <w:t xml:space="preserve"> </w:t>
            </w:r>
            <w:r>
              <w:t xml:space="preserve">191-12345678-0-15</w:t>
            </w:r>
            <w:r>
              <w:br/>
            </w:r>
            <w:r>
              <w:rPr>
                <w:bCs/>
                <w:b/>
              </w:rPr>
              <w:t xml:space="preserve">IBAN:</w:t>
            </w:r>
            <w:r>
              <w:t xml:space="preserve"> </w:t>
            </w:r>
            <w:r>
              <w:t xml:space="preserve">PE18 BCP 0191 1234 5678 015</w:t>
            </w:r>
          </w:p>
        </w:tc>
      </w:tr>
    </w:tbl>
    <w:p>
      <w:pPr>
        <w:pStyle w:val="BodyText"/>
      </w:pPr>
      <w:r>
        <w:t xml:space="preserve">Description of Services Rendered by Military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Strategic Security Assessment and Risk Analysis for corporate facilities in the Lima metropolitan area, conducted by a certified Military Officer with over twenty years of active service in the Peruvian Armed Forces.</w:t>
            </w:r>
          </w:p>
        </w:tc>
        <w:tc>
          <w:tcPr/>
          <w:p>
            <w:pPr>
              <w:pStyle w:val="Compact"/>
              <w:jc w:val="left"/>
            </w:pPr>
            <w:r>
              <w:t xml:space="preserve">10 days</w:t>
            </w:r>
          </w:p>
        </w:tc>
        <w:tc>
          <w:tcPr/>
          <w:p>
            <w:pPr>
              <w:pStyle w:val="Compact"/>
              <w:jc w:val="left"/>
            </w:pPr>
            <w:r>
              <w:t xml:space="preserve">S/ 1,850.00</w:t>
            </w:r>
          </w:p>
        </w:tc>
        <w:tc>
          <w:tcPr/>
          <w:p>
            <w:pPr>
              <w:pStyle w:val="Compact"/>
              <w:jc w:val="left"/>
            </w:pPr>
            <w:r>
              <w:t xml:space="preserve">S/ 18,500.00</w:t>
            </w:r>
          </w:p>
        </w:tc>
      </w:tr>
      <w:tr>
        <w:tc>
          <w:tcPr/>
          <w:p>
            <w:pPr>
              <w:pStyle w:val="Compact"/>
              <w:jc w:val="left"/>
            </w:pPr>
            <w:r>
              <w:t xml:space="preserve">02</w:t>
            </w:r>
          </w:p>
        </w:tc>
        <w:tc>
          <w:tcPr/>
          <w:p>
            <w:pPr>
              <w:pStyle w:val="Compact"/>
              <w:jc w:val="left"/>
            </w:pPr>
            <w:r>
              <w:t xml:space="preserve">Development and implementation of a comprehensive physical security protocol for the client’s headquarters located in Miraflores, Lima. Includes perimeter evaluation, access control design, and emergency evacuation planning supervised by the Military Officer.</w:t>
            </w:r>
          </w:p>
        </w:tc>
        <w:tc>
          <w:tcPr/>
          <w:p>
            <w:pPr>
              <w:pStyle w:val="Compact"/>
              <w:jc w:val="left"/>
            </w:pPr>
            <w:r>
              <w:t xml:space="preserve">5 days</w:t>
            </w:r>
          </w:p>
        </w:tc>
        <w:tc>
          <w:tcPr/>
          <w:p>
            <w:pPr>
              <w:pStyle w:val="Compact"/>
              <w:jc w:val="left"/>
            </w:pPr>
            <w:r>
              <w:t xml:space="preserve">S/ 2,200.00</w:t>
            </w:r>
          </w:p>
        </w:tc>
        <w:tc>
          <w:tcPr/>
          <w:p>
            <w:pPr>
              <w:pStyle w:val="Compact"/>
              <w:jc w:val="left"/>
            </w:pPr>
            <w:r>
              <w:t xml:space="preserve">S/ 11,000.00</w:t>
            </w:r>
          </w:p>
        </w:tc>
      </w:tr>
      <w:tr>
        <w:tc>
          <w:tcPr/>
          <w:p>
            <w:pPr>
              <w:pStyle w:val="Compact"/>
              <w:jc w:val="left"/>
            </w:pPr>
            <w:r>
              <w:t xml:space="preserve">03</w:t>
            </w:r>
          </w:p>
        </w:tc>
        <w:tc>
          <w:tcPr/>
          <w:p>
            <w:pPr>
              <w:pStyle w:val="Compact"/>
              <w:jc w:val="left"/>
            </w:pPr>
            <w:r>
              <w:t xml:space="preserve">Training and instruction of forty (40) private security personnel in Lima on advanced tactical response, chain of command procedures, and crisis management. Delivered by the Military Officer in accordance with the standards established by the Ministry of Defense of Peru.</w:t>
            </w:r>
          </w:p>
        </w:tc>
        <w:tc>
          <w:tcPr/>
          <w:p>
            <w:pPr>
              <w:pStyle w:val="Compact"/>
              <w:jc w:val="left"/>
            </w:pPr>
            <w:r>
              <w:t xml:space="preserve">3 days</w:t>
            </w:r>
          </w:p>
        </w:tc>
        <w:tc>
          <w:tcPr/>
          <w:p>
            <w:pPr>
              <w:pStyle w:val="Compact"/>
              <w:jc w:val="left"/>
            </w:pPr>
            <w:r>
              <w:t xml:space="preserve">S/ 3,500.00</w:t>
            </w:r>
          </w:p>
        </w:tc>
        <w:tc>
          <w:tcPr/>
          <w:p>
            <w:pPr>
              <w:pStyle w:val="Compact"/>
              <w:jc w:val="left"/>
            </w:pPr>
            <w:r>
              <w:t xml:space="preserve">S/ 10,500.00</w:t>
            </w:r>
          </w:p>
        </w:tc>
      </w:tr>
      <w:tr>
        <w:tc>
          <w:tcPr/>
          <w:p>
            <w:pPr>
              <w:pStyle w:val="Compact"/>
              <w:jc w:val="left"/>
            </w:pPr>
            <w:r>
              <w:t xml:space="preserve">04</w:t>
            </w:r>
          </w:p>
        </w:tc>
        <w:tc>
          <w:tcPr/>
          <w:p>
            <w:pPr>
              <w:pStyle w:val="Compact"/>
              <w:jc w:val="left"/>
            </w:pPr>
            <w:r>
              <w:t xml:space="preserve">Consultation and advisory services on regulatory compliance with the Peruvian National Police (PNP) and the Ministry of the Interior regarding private security operations in the Lima region. Includes preparation of official documentation and liaison coordination.</w:t>
            </w:r>
          </w:p>
        </w:tc>
        <w:tc>
          <w:tcPr/>
          <w:p>
            <w:pPr>
              <w:pStyle w:val="Compact"/>
              <w:jc w:val="left"/>
            </w:pPr>
            <w:r>
              <w:t xml:space="preserve">4 days</w:t>
            </w:r>
          </w:p>
        </w:tc>
        <w:tc>
          <w:tcPr/>
          <w:p>
            <w:pPr>
              <w:pStyle w:val="Compact"/>
              <w:jc w:val="left"/>
            </w:pPr>
            <w:r>
              <w:t xml:space="preserve">S/ 1,600.00</w:t>
            </w:r>
          </w:p>
        </w:tc>
        <w:tc>
          <w:tcPr/>
          <w:p>
            <w:pPr>
              <w:pStyle w:val="Compact"/>
              <w:jc w:val="left"/>
            </w:pPr>
            <w:r>
              <w:t xml:space="preserve">S/ 6,400.00</w:t>
            </w:r>
          </w:p>
        </w:tc>
      </w:tr>
      <w:tr>
        <w:tc>
          <w:tcPr/>
          <w:p>
            <w:pPr>
              <w:pStyle w:val="Compact"/>
              <w:jc w:val="left"/>
            </w:pPr>
            <w:r>
              <w:t xml:space="preserve">05</w:t>
            </w:r>
          </w:p>
        </w:tc>
        <w:tc>
          <w:tcPr/>
          <w:p>
            <w:pPr>
              <w:pStyle w:val="Compact"/>
              <w:jc w:val="left"/>
            </w:pPr>
            <w:r>
              <w:t xml:space="preserve">Preparation of a detailed written report on security infrastructure recommendations for the client’s three operational sites in Lima (San Isidro, Miraflores, and La Molina), including budget projections and phased implementation timelines authored by the Military Officer.</w:t>
            </w:r>
          </w:p>
        </w:tc>
        <w:tc>
          <w:tcPr/>
          <w:p>
            <w:pPr>
              <w:pStyle w:val="Compact"/>
              <w:jc w:val="left"/>
            </w:pPr>
            <w:r>
              <w:t xml:space="preserve">1 report</w:t>
            </w:r>
          </w:p>
        </w:tc>
        <w:tc>
          <w:tcPr/>
          <w:p>
            <w:pPr>
              <w:pStyle w:val="Compact"/>
              <w:jc w:val="left"/>
            </w:pPr>
            <w:r>
              <w:t xml:space="preserve">S/ 4,750.00</w:t>
            </w:r>
          </w:p>
        </w:tc>
        <w:tc>
          <w:tcPr/>
          <w:p>
            <w:pPr>
              <w:pStyle w:val="Compact"/>
              <w:jc w:val="left"/>
            </w:pPr>
            <w:r>
              <w:t xml:space="preserve">S/ 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51,150.00</w:t>
            </w:r>
          </w:p>
        </w:tc>
      </w:tr>
      <w:tr>
        <w:tc>
          <w:tcPr/>
          <w:p>
            <w:pPr>
              <w:pStyle w:val="Compact"/>
              <w:jc w:val="left"/>
            </w:pPr>
            <w:r>
              <w:t xml:space="preserve">IGV (18%) — Impuesto General a las Ventas</w:t>
            </w:r>
          </w:p>
        </w:tc>
        <w:tc>
          <w:tcPr/>
          <w:p>
            <w:pPr>
              <w:pStyle w:val="Compact"/>
              <w:jc w:val="right"/>
            </w:pPr>
            <w:r>
              <w:t xml:space="preserve">S/ 9,207.00</w:t>
            </w:r>
          </w:p>
        </w:tc>
      </w:tr>
      <w:tr>
        <w:tc>
          <w:tcPr/>
          <w:p>
            <w:pPr>
              <w:pStyle w:val="Compact"/>
              <w:jc w:val="left"/>
            </w:pPr>
            <w:r>
              <w:t xml:space="preserve">Retención IGV (2%) — Peruvian Tax Authority</w:t>
            </w:r>
          </w:p>
        </w:tc>
        <w:tc>
          <w:tcPr/>
          <w:p>
            <w:pPr>
              <w:pStyle w:val="Compact"/>
              <w:jc w:val="right"/>
            </w:pPr>
            <w:r>
              <w:t xml:space="preserve">(S/ 1,023.00)</w:t>
            </w:r>
          </w:p>
        </w:tc>
      </w:tr>
      <w:tr>
        <w:tc>
          <w:tcPr/>
          <w:p>
            <w:pPr>
              <w:pStyle w:val="Compact"/>
              <w:jc w:val="left"/>
            </w:pPr>
            <w:r>
              <w:t xml:space="preserve">TOTAL PAYABLE</w:t>
            </w:r>
          </w:p>
        </w:tc>
        <w:tc>
          <w:tcPr/>
          <w:p>
            <w:pPr>
              <w:pStyle w:val="Compact"/>
              <w:jc w:val="right"/>
            </w:pPr>
            <w:r>
              <w:t xml:space="preserve">S/ 59,334.00</w:t>
            </w:r>
          </w:p>
        </w:tc>
      </w:tr>
    </w:tbl>
    <w:p>
      <w:pPr>
        <w:pStyle w:val="BodyText"/>
      </w:pPr>
      <w:r>
        <w:rPr>
          <w:bCs/>
          <w:b/>
        </w:rPr>
        <w:t xml:space="preserve">Payment Terms and Conditions:</w:t>
      </w:r>
    </w:p>
    <w:p>
      <w:pPr>
        <w:pStyle w:val="BodyText"/>
      </w:pPr>
      <w:r>
        <w:t xml:space="preserve">This Invoice is issued in accordance with the commercial contract CAS-2025-0034 between the undersigned Military Officer and Corporación Andina de Seguridad Privada S.A.C. Payment is due within thirty (30) calendar days from the date of issue, no later than July 15, 2025. Payment shall be made via bank transfer to the account specified above. Late payments shall accrue interest at the rate established by the Superintendencia Nacional de Aduanas y de Administración Tributaria (SUNAT) of Peru.</w:t>
      </w:r>
    </w:p>
    <w:p>
      <w:pPr>
        <w:pStyle w:val="BodyText"/>
      </w:pPr>
      <w:r>
        <w:rPr>
          <w:bCs/>
          <w:b/>
        </w:rPr>
        <w:t xml:space="preserve">Tax Information:</w:t>
      </w:r>
    </w:p>
    <w:p>
      <w:pPr>
        <w:pStyle w:val="BodyText"/>
      </w:pPr>
      <w:r>
        <w:t xml:space="preserve">All amounts are expressed in Peruvian Soles (PEN / S/). The IGV (Impuesto General a las Ventas) at 18% is applied in compliance with the Peruvian Tax Code (Código Tributario) and the corresponding regulations of SUNAT. The 2% IGV retention is applied as mandated for inter-company transactions in Lima, Peru. This Invoice constitutes a valid fiscal document for tax deduction purposes under Peruvian law.</w:t>
      </w:r>
    </w:p>
    <w:p>
      <w:pPr>
        <w:pStyle w:val="BodyText"/>
      </w:pPr>
      <w:r>
        <w:rPr>
          <w:bCs/>
          <w:b/>
        </w:rPr>
        <w:t xml:space="preserve">Professional Disclaimer:</w:t>
      </w:r>
    </w:p>
    <w:p>
      <w:pPr>
        <w:pStyle w:val="BodyText"/>
      </w:pPr>
      <w:r>
        <w:t xml:space="preserve">The services rendered by the Military Officer are provided in a civilian advisory capacity and do not constitute an official act of the Peruvian Armed Forces, the Ministry of Defense, or any government entity. All security recommendations and protocols developed are subject to the client’s internal approval and applicable Peruvian legislation. The Military Officer warrants that all information contained in this Invoice and the associated service deliverables is accurate, confidential, and intended solely for the named client in Lima, Peru.</w:t>
      </w:r>
    </w:p>
    <w:p>
      <w:pPr>
        <w:pStyle w:val="BodyText"/>
      </w:pPr>
      <w:r>
        <w:rPr>
          <w:bCs/>
          <w:b/>
        </w:rPr>
        <w:t xml:space="preserve">Dispute Resolution:</w:t>
      </w:r>
    </w:p>
    <w:p>
      <w:pPr>
        <w:pStyle w:val="BodyText"/>
      </w:pPr>
      <w:r>
        <w:t xml:space="preserve">Any dispute arising from this Invoice or the underlying services shall be resolved through the competent courts of Lima, Peru, in accordance with the Civil Procedure Code of the Republic of Peru. Both parties agree to attempt mediation before initiating any judicial proceedings.</w:t>
      </w:r>
    </w:p>
    <w:p>
      <w:pPr>
        <w:pStyle w:val="BodyText"/>
      </w:pPr>
      <w:r>
        <w:rPr>
          <w:bCs/>
          <w:b/>
        </w:rPr>
        <w:t xml:space="preserve">Authorized Signature:</w:t>
      </w:r>
    </w:p>
    <w:p>
      <w:pPr>
        <w:pStyle w:val="BodyText"/>
      </w:pPr>
      <w:r>
        <w:t xml:space="preserve">Colonel Alejandro R. Vargas, FAP</w:t>
      </w:r>
      <w:r>
        <w:br/>
      </w:r>
      <w:r>
        <w:t xml:space="preserve">Military Officer — Security &amp; Defense Advisory</w:t>
      </w:r>
      <w:r>
        <w:br/>
      </w:r>
      <w:r>
        <w:t xml:space="preserve">Lima, Peru</w:t>
      </w:r>
    </w:p>
    <w:p>
      <w:pPr>
        <w:pStyle w:val="BodyText"/>
      </w:pPr>
      <w:r>
        <w:t xml:space="preserve">This Invoice was generated in Lima, Peru on June 15, 2025. Document reference: INV-MIL-LIM-2025-04782.</w:t>
      </w:r>
      <w:r>
        <w:br/>
      </w:r>
      <w:r>
        <w:t xml:space="preserve">For queries regarding this Invoice, please contact the issuing Military Officer at the address or email provided above.</w:t>
      </w:r>
      <w:r>
        <w:br/>
      </w:r>
      <w:r>
        <w:t xml:space="preserve">© 2025 Military Officer Advisory Services —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Lima, Peru</dc:title>
  <dc:creator/>
  <dc:language>en</dc:language>
  <cp:keywords/>
  <dcterms:created xsi:type="dcterms:W3CDTF">2026-10-10T08:03:29Z</dcterms:created>
  <dcterms:modified xsi:type="dcterms:W3CDTF">2026-10-10T08:03:29Z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