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invoice"/>
    <w:p>
      <w:pPr>
        <w:pStyle w:val="Heading1"/>
      </w:pPr>
      <w:r>
        <w:t xml:space="preserve">INVOICE</w:t>
      </w:r>
    </w:p>
    <w:p>
      <w:pPr>
        <w:pStyle w:val="FirstParagraph"/>
      </w:pPr>
      <w:r>
        <w:t xml:space="preserve">Military Officer Professional Services &amp; Security Advisory</w:t>
      </w:r>
    </w:p>
    <w:p>
      <w:pPr>
        <w:pStyle w:val="BodyText"/>
      </w:pPr>
      <w:r>
        <w:t xml:space="preserve">Qatar Doha</w:t>
      </w:r>
    </w:p>
    <w:bookmarkEnd w:id="20"/>
    <w:p>
      <w:pPr>
        <w:pStyle w:val="BodyText"/>
      </w:pPr>
      <w:r>
        <w:t xml:space="preserve">Invoice Number</w:t>
      </w:r>
    </w:p>
    <w:p>
      <w:pPr>
        <w:pStyle w:val="BodyText"/>
      </w:pPr>
      <w:r>
        <w:t xml:space="preserve">INV-QTR-2025-04871</w:t>
      </w:r>
    </w:p>
    <w:p>
      <w:pPr>
        <w:pStyle w:val="BodyText"/>
      </w:pPr>
      <w:r>
        <w:t xml:space="preserve">Date of Issue</w:t>
      </w:r>
    </w:p>
    <w:p>
      <w:pPr>
        <w:pStyle w:val="BodyText"/>
      </w:pPr>
      <w:r>
        <w:t xml:space="preserve">15 June 2025</w:t>
      </w:r>
    </w:p>
    <w:p>
      <w:pPr>
        <w:pStyle w:val="BodyText"/>
      </w:pPr>
      <w:r>
        <w:t xml:space="preserve">Due Date</w:t>
      </w:r>
    </w:p>
    <w:p>
      <w:pPr>
        <w:pStyle w:val="BodyText"/>
      </w:pPr>
      <w:r>
        <w:t xml:space="preserve">15 July 2025</w:t>
      </w:r>
    </w:p>
    <w:p>
      <w:pPr>
        <w:pStyle w:val="BodyText"/>
      </w:pPr>
      <w:r>
        <w:t xml:space="preserve">Service Provider</w:t>
      </w:r>
    </w:p>
    <w:p>
      <w:pPr>
        <w:pStyle w:val="BodyText"/>
      </w:pPr>
      <w:r>
        <w:rPr>
          <w:bCs/>
          <w:b/>
        </w:rPr>
        <w:t xml:space="preserve">Military Officer</w:t>
      </w:r>
      <w:r>
        <w:br/>
      </w:r>
      <w:r>
        <w:t xml:space="preserve">Colonel (Ret.) James R. Whitfield</w:t>
      </w:r>
      <w:r>
        <w:br/>
      </w:r>
      <w:r>
        <w:t xml:space="preserve">Licensed Security Consultant</w:t>
      </w:r>
      <w:r>
        <w:br/>
      </w:r>
      <w:r>
        <w:t xml:space="preserve">License No. QAT-SEC-2024-0091</w:t>
      </w:r>
      <w:r>
        <w:br/>
      </w:r>
      <w:r>
        <w:t xml:space="preserve">Al Rayyan District, Doha, Qatar</w:t>
      </w:r>
      <w:r>
        <w:br/>
      </w:r>
      <w:r>
        <w:t xml:space="preserve">Tel: +974-5512-8834</w:t>
      </w:r>
      <w:r>
        <w:br/>
      </w:r>
      <w:r>
        <w:t xml:space="preserve">Email: j.whitfield@qatarmilsec.qa</w:t>
      </w:r>
    </w:p>
    <w:p>
      <w:pPr>
        <w:pStyle w:val="BodyText"/>
      </w:pPr>
      <w:r>
        <w:t xml:space="preserve">Billed To</w:t>
      </w:r>
    </w:p>
    <w:p>
      <w:pPr>
        <w:pStyle w:val="BodyText"/>
      </w:pPr>
      <w:r>
        <w:rPr>
          <w:bCs/>
          <w:b/>
        </w:rPr>
        <w:t xml:space="preserve">Qatar National Security Directorate</w:t>
      </w:r>
      <w:r>
        <w:br/>
      </w:r>
      <w:r>
        <w:t xml:space="preserve">Ministry of Interior</w:t>
      </w:r>
      <w:r>
        <w:br/>
      </w:r>
      <w:r>
        <w:t xml:space="preserve">P.O. Box 2345, Doha, Qatar</w:t>
      </w:r>
      <w:r>
        <w:br/>
      </w:r>
      <w:r>
        <w:t xml:space="preserve">Attn: Director of Foreign Liaison</w:t>
      </w:r>
      <w:r>
        <w:br/>
      </w:r>
      <w:r>
        <w:t xml:space="preserve">Tel: +974-4444-7700</w:t>
      </w:r>
      <w:r>
        <w:br/>
      </w:r>
      <w:r>
        <w:t xml:space="preserve">Email: procurement@moi.gov.qa</w:t>
      </w:r>
    </w:p>
    <w:bookmarkStart w:id="21" w:name="description-of-services-rendered"/>
    <w:p>
      <w:pPr>
        <w:pStyle w:val="Heading2"/>
      </w:pPr>
      <w:r>
        <w:t xml:space="preserve">Description of Services Rendered</w:t>
      </w:r>
    </w:p>
    <w:p>
      <w:pPr>
        <w:pStyle w:val="FirstParagraph"/>
      </w:pPr>
      <w:r>
        <w:t xml:space="preserve">This Invoice is issued in accordance with the contractual agreement (Contract Ref: QNSD-2025-0112) between the undersigned Military Officer and the Qatar National Security Directorate. The Military Officer has been engaged to provide specialized security advisory, tactical training, and operational planning services within the Doha metropolitan area and surrounding governorates of Qatar. All services were delivered in full compliance with Qatari federal regulations, the Qatar Civil Code, and the terms stipulated in the master service agreement executed on 1 March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Strategic Security Assessment &amp; Threat Analysis for Diplomatic Enclave, Doha</w:t>
            </w:r>
          </w:p>
        </w:tc>
        <w:tc>
          <w:tcPr/>
          <w:p>
            <w:pPr>
              <w:pStyle w:val="Compact"/>
              <w:jc w:val="left"/>
            </w:pPr>
            <w:r>
              <w:t xml:space="preserve">Mar 2025</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Tactical Training Program for 40 Personnel – Counter-Surveillance &amp; Close Protection (Military Officer Lead Instructor)</w:t>
            </w:r>
          </w:p>
        </w:tc>
        <w:tc>
          <w:tcPr/>
          <w:p>
            <w:pPr>
              <w:pStyle w:val="Compact"/>
              <w:jc w:val="left"/>
            </w:pPr>
            <w:r>
              <w:t xml:space="preserve">Apr 2025</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Operational Security Audit – Government Facilities, Al Wakrah &amp; Doha Corniche</w:t>
            </w:r>
          </w:p>
        </w:tc>
        <w:tc>
          <w:tcPr/>
          <w:p>
            <w:pPr>
              <w:pStyle w:val="Compact"/>
              <w:jc w:val="left"/>
            </w:pPr>
            <w:r>
              <w:t xml:space="preserve">Apr 2025</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04</w:t>
            </w:r>
          </w:p>
        </w:tc>
        <w:tc>
          <w:tcPr/>
          <w:p>
            <w:pPr>
              <w:pStyle w:val="Compact"/>
              <w:jc w:val="left"/>
            </w:pPr>
            <w:r>
              <w:t xml:space="preserve">Emergency Response Planning &amp; Crisis Management Workshop (Military Officer Facilitation)</w:t>
            </w:r>
          </w:p>
        </w:tc>
        <w:tc>
          <w:tcPr/>
          <w:p>
            <w:pPr>
              <w:pStyle w:val="Compact"/>
              <w:jc w:val="left"/>
            </w:pPr>
            <w:r>
              <w:t xml:space="preserve">May 2025</w:t>
            </w:r>
          </w:p>
        </w:tc>
        <w:tc>
          <w:tcPr/>
          <w:p>
            <w:pPr>
              <w:pStyle w:val="Compact"/>
              <w:jc w:val="left"/>
            </w:pPr>
            <w:r>
              <w:t xml:space="preserve">31,000.00</w:t>
            </w:r>
          </w:p>
        </w:tc>
        <w:tc>
          <w:tcPr/>
          <w:p>
            <w:pPr>
              <w:pStyle w:val="Compact"/>
              <w:jc w:val="left"/>
            </w:pPr>
            <w:r>
              <w:t xml:space="preserve">31,000.00</w:t>
            </w:r>
          </w:p>
        </w:tc>
      </w:tr>
      <w:tr>
        <w:tc>
          <w:tcPr/>
          <w:p>
            <w:pPr>
              <w:pStyle w:val="Compact"/>
              <w:jc w:val="left"/>
            </w:pPr>
            <w:r>
              <w:t xml:space="preserve">05</w:t>
            </w:r>
          </w:p>
        </w:tc>
        <w:tc>
          <w:tcPr/>
          <w:p>
            <w:pPr>
              <w:pStyle w:val="Compact"/>
              <w:jc w:val="left"/>
            </w:pPr>
            <w:r>
              <w:t xml:space="preserve">Advisory Consultation – Force Protection Strategy for VIP Movements in Doha</w:t>
            </w:r>
          </w:p>
        </w:tc>
        <w:tc>
          <w:tcPr/>
          <w:p>
            <w:pPr>
              <w:pStyle w:val="Compact"/>
              <w:jc w:val="left"/>
            </w:pPr>
            <w:r>
              <w:t xml:space="preserve">May 2025</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Written Report: Comprehensive Security Posture Review – Q2 2025 (Military Officer Author)</w:t>
            </w:r>
          </w:p>
        </w:tc>
        <w:tc>
          <w:tcPr/>
          <w:p>
            <w:pPr>
              <w:pStyle w:val="Compact"/>
              <w:jc w:val="left"/>
            </w:pPr>
            <w:r>
              <w:t xml:space="preserve">Jun 2025</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On-Site Security Detail Supervision – International Summit Preparation, Doha Convention Centre</w:t>
            </w:r>
          </w:p>
        </w:tc>
        <w:tc>
          <w:tcPr/>
          <w:p>
            <w:pPr>
              <w:pStyle w:val="Compact"/>
              <w:jc w:val="left"/>
            </w:pPr>
            <w:r>
              <w:t xml:space="preserve">Jun 2025</w:t>
            </w:r>
          </w:p>
        </w:tc>
        <w:tc>
          <w:tcPr/>
          <w:p>
            <w:pPr>
              <w:pStyle w:val="Compact"/>
              <w:jc w:val="left"/>
            </w:pPr>
            <w:r>
              <w:t xml:space="preserve">38,000.00</w:t>
            </w:r>
          </w:p>
        </w:tc>
        <w:tc>
          <w:tcPr/>
          <w:p>
            <w:pPr>
              <w:pStyle w:val="Compact"/>
              <w:jc w:val="left"/>
            </w:pPr>
            <w:r>
              <w:t xml:space="preserve">38,000.00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QAR 194,000.00</w:t>
            </w:r>
          </w:p>
        </w:tc>
      </w:tr>
      <w:tr>
        <w:tc>
          <w:tcPr/>
          <w:p>
            <w:pPr>
              <w:pStyle w:val="Compact"/>
              <w:jc w:val="left"/>
            </w:pPr>
            <w:r>
              <w:t xml:space="preserve">VAT (5% – Qatar Tax Authority)</w:t>
            </w:r>
          </w:p>
        </w:tc>
        <w:tc>
          <w:tcPr/>
          <w:p>
            <w:pPr>
              <w:pStyle w:val="Compact"/>
              <w:jc w:val="left"/>
            </w:pPr>
            <w:r>
              <w:t xml:space="preserve">QAR 9,700.00</w:t>
            </w:r>
          </w:p>
        </w:tc>
      </w:tr>
      <w:tr>
        <w:tc>
          <w:tcPr/>
          <w:p>
            <w:pPr>
              <w:pStyle w:val="Compact"/>
              <w:jc w:val="left"/>
            </w:pPr>
            <w:r>
              <w:t xml:space="preserve">Travel &amp; Logistics Surcharge (Doha Metro Area)</w:t>
            </w:r>
          </w:p>
        </w:tc>
        <w:tc>
          <w:tcPr/>
          <w:p>
            <w:pPr>
              <w:pStyle w:val="Compact"/>
              <w:jc w:val="left"/>
            </w:pPr>
            <w:r>
              <w:t xml:space="preserve">QAR 3,200.00</w:t>
            </w:r>
          </w:p>
        </w:tc>
      </w:tr>
      <w:tr>
        <w:tc>
          <w:tcPr/>
          <w:p>
            <w:pPr>
              <w:pStyle w:val="Compact"/>
              <w:jc w:val="left"/>
            </w:pPr>
            <w:r>
              <w:t xml:space="preserve">Grand Total Due</w:t>
            </w:r>
          </w:p>
        </w:tc>
        <w:tc>
          <w:tcPr/>
          <w:p>
            <w:pPr>
              <w:pStyle w:val="Compact"/>
              <w:jc w:val="left"/>
            </w:pPr>
            <w:r>
              <w:t xml:space="preserve">QAR 206,900.00</w:t>
            </w:r>
          </w:p>
        </w:tc>
      </w:tr>
    </w:tbl>
    <w:bookmarkEnd w:id="21"/>
    <w:bookmarkStart w:id="23" w:name="payment-terms-instructions"/>
    <w:p>
      <w:pPr>
        <w:pStyle w:val="Heading2"/>
      </w:pPr>
      <w:r>
        <w:t xml:space="preserve">Payment Terms &amp; Instructions</w:t>
      </w:r>
    </w:p>
    <w:p>
      <w:pPr>
        <w:pStyle w:val="FirstParagraph"/>
      </w:pPr>
      <w:r>
        <w:t xml:space="preserve">Payment of this Invoice is due within thirty (30) calendar days from the date of issue, as specified in the master service agreement. The Military Officer requests that all payments be remitted via bank transfer to the following account registered in Doha, Qatar:</w:t>
      </w:r>
    </w:p>
    <w:p>
      <w:pPr>
        <w:pStyle w:val="BodyText"/>
      </w:pPr>
      <w:r>
        <w:rPr>
          <w:bCs/>
          <w:b/>
        </w:rPr>
        <w:t xml:space="preserve">Bank:</w:t>
      </w:r>
      <w:r>
        <w:t xml:space="preserve"> </w:t>
      </w:r>
      <w:r>
        <w:t xml:space="preserve">QNB (Qatar National Bank)</w:t>
      </w:r>
      <w:r>
        <w:br/>
      </w:r>
      <w:r>
        <w:rPr>
          <w:bCs/>
          <w:b/>
        </w:rPr>
        <w:t xml:space="preserve">Account Name:</w:t>
      </w:r>
      <w:r>
        <w:t xml:space="preserve"> </w:t>
      </w:r>
      <w:r>
        <w:t xml:space="preserve">Col. (Ret.) James R. Whitfield – Security Consulting LLC</w:t>
      </w:r>
      <w:r>
        <w:br/>
      </w:r>
      <w:r>
        <w:rPr>
          <w:bCs/>
          <w:b/>
        </w:rPr>
        <w:t xml:space="preserve">IBAN:</w:t>
      </w:r>
      <w:r>
        <w:t xml:space="preserve"> </w:t>
      </w:r>
      <w:r>
        <w:t xml:space="preserve">QA5800000000000012345678</w:t>
      </w:r>
      <w:r>
        <w:br/>
      </w:r>
      <w:r>
        <w:rPr>
          <w:bCs/>
          <w:b/>
        </w:rPr>
        <w:t xml:space="preserve">SWIFT/BIC:</w:t>
      </w:r>
      <w:r>
        <w:t xml:space="preserve"> </w:t>
      </w:r>
      <w:r>
        <w:t xml:space="preserve">QNBQAQDO</w:t>
      </w:r>
      <w:r>
        <w:br/>
      </w:r>
      <w:r>
        <w:rPr>
          <w:bCs/>
          <w:b/>
        </w:rPr>
        <w:t xml:space="preserve">Reference:</w:t>
      </w:r>
      <w:r>
        <w:t xml:space="preserve"> </w:t>
      </w:r>
      <w:r>
        <w:t xml:space="preserve">INV-QTR-2025-04871</w:t>
      </w:r>
    </w:p>
    <w:p>
      <w:pPr>
        <w:pStyle w:val="BodyText"/>
      </w:pPr>
      <w:r>
        <w:t xml:space="preserve">Please note that a late payment penalty of 2% per month will be applied to any outstanding balance beyond the due date, in accordance with Article 312 of the Qatar Civil Code. All amounts are denominated in Qatari Riyal (QAR). This Invoice is valid for a period of ninety (90) days from the date of issue.</w:t>
      </w:r>
    </w:p>
    <w:bookmarkStart w:id="22" w:name="additional-notes-compliance-statement"/>
    <w:p>
      <w:pPr>
        <w:pStyle w:val="Heading3"/>
      </w:pPr>
      <w:r>
        <w:t xml:space="preserve">Additional Notes &amp; Compliance Statement</w:t>
      </w:r>
    </w:p>
    <w:p>
      <w:pPr>
        <w:pStyle w:val="FirstParagraph"/>
      </w:pPr>
      <w:r>
        <w:t xml:space="preserve">The undersigned Military Officer confirms that all services rendered under this Invoice were performed in strict adherence to Qatari law, including but not limited to the Qatar Penal Code, the Law on the Prevention of Money Laundering (Law No. 30 of 2002), and the regulations governing foreign security personnel operating within the State of Qatar. All training materials, operational plans, and written reports delivered as part of this engagement are classified as "Confidential – Qatar Government Use Only" and are subject to the Non-Disclosure Agreement (NDA Ref: QNSD-NDA-2025-004) executed concurrently with the master service agreement.</w:t>
      </w:r>
    </w:p>
    <w:p>
      <w:pPr>
        <w:pStyle w:val="BodyText"/>
      </w:pPr>
      <w:r>
        <w:t xml:space="preserve">This Invoice constitutes the final and complete billing for all services rendered during the period of March 2025 through June 2025. No additional charges, fees, or expenses have been incurred beyond those itemized above. The Military Officer reserves the right to issue a supplementary Invoice should any previously unreported expenses be identified, though none are anticipated at this time.</w:t>
      </w:r>
    </w:p>
    <w:p>
      <w:pPr>
        <w:pStyle w:val="BodyText"/>
      </w:pPr>
      <w:r>
        <w:t xml:space="preserve">Should the Qatar National Security Directorate require any clarification, itemized breakdown, or supporting documentation related to this Invoice, please direct all inquiries to the billing office at the address listed above or via the email provided. A copy of this Invoice has been filed with the Qatar Tax Authority under VAT registration number QTR-VAT-2024-55812.</w:t>
      </w:r>
    </w:p>
    <w:bookmarkEnd w:id="22"/>
    <w:p>
      <w:pPr>
        <w:pStyle w:val="BodyText"/>
      </w:pPr>
      <w:r>
        <w:rPr>
          <w:bCs/>
          <w:b/>
        </w:rPr>
        <w:t xml:space="preserve">Authorized Signature:</w:t>
      </w:r>
    </w:p>
    <w:p>
      <w:pPr>
        <w:pStyle w:val="BodyText"/>
      </w:pPr>
      <w:r>
        <w:t xml:space="preserve">______________________________</w:t>
      </w:r>
    </w:p>
    <w:p>
      <w:pPr>
        <w:pStyle w:val="BodyText"/>
      </w:pPr>
      <w:r>
        <w:rPr>
          <w:bCs/>
          <w:b/>
        </w:rPr>
        <w:t xml:space="preserve">Colonel (Ret.) James R. Whitfield</w:t>
      </w:r>
      <w:r>
        <w:br/>
      </w:r>
      <w:r>
        <w:t xml:space="preserve">Military Officer &amp; Principal Security Consultant</w:t>
      </w:r>
      <w:r>
        <w:br/>
      </w:r>
      <w:r>
        <w:t xml:space="preserve">Dated: 15 June 2025  |  Doha, Qatar</w:t>
      </w:r>
    </w:p>
    <w:p>
      <w:pPr>
        <w:pStyle w:val="BodyText"/>
      </w:pPr>
      <w:r>
        <w:t xml:space="preserve">This is a computer-generated Invoice and does not require a physical signature to be valid. For verification, contact the issuing office in Doha, Qatar.</w:t>
      </w:r>
    </w:p>
    <w:p>
      <w:pPr>
        <w:pStyle w:val="BodyText"/>
      </w:pPr>
      <w:r>
        <w:t xml:space="preserve">© 2025 Whitfield Security Consulting LLC – Doha, Qatar. All Rights Reserved. Invoice INV-QTR-2025-04871.</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Qatar Doha</dc:title>
  <dc:creator/>
  <dc:language>en</dc:language>
  <cp:keywords/>
  <dcterms:created xsi:type="dcterms:W3CDTF">2026-10-10T05:50:31Z</dcterms:created>
  <dcterms:modified xsi:type="dcterms:W3CDTF">2026-10-10T05:50:31Z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