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MILITARY OFFICER SERVICES</w:t>
      </w:r>
    </w:p>
    <w:p>
      <w:pPr>
        <w:pStyle w:val="BodyText"/>
      </w:pPr>
      <w:r>
        <w:rPr>
          <w:bCs/>
          <w:b/>
        </w:rPr>
        <w:t xml:space="preserve">Invoice Number:</w:t>
      </w:r>
      <w:r>
        <w:t xml:space="preserve"> </w:t>
      </w:r>
      <w:r>
        <w:t xml:space="preserve">INV-2025-RYD-04872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Saudi Arabia Riyadh</w:t>
      </w:r>
    </w:p>
    <w:bookmarkStart w:id="20" w:name="service-provider-military-officer"/>
    <w:p>
      <w:pPr>
        <w:pStyle w:val="Heading3"/>
      </w:pPr>
      <w:r>
        <w:t xml:space="preserve">Service Provider (Military Officer)</w:t>
      </w:r>
    </w:p>
    <w:p>
      <w:pPr>
        <w:pStyle w:val="FirstParagraph"/>
      </w:pPr>
      <w:r>
        <w:rPr>
          <w:bCs/>
          <w:b/>
        </w:rPr>
        <w:t xml:space="preserve">Name:</w:t>
      </w:r>
      <w:r>
        <w:t xml:space="preserve"> </w:t>
      </w:r>
      <w:r>
        <w:t xml:space="preserve">Col. Khalid bin Abdullah Al-Rashid</w:t>
      </w:r>
    </w:p>
    <w:p>
      <w:pPr>
        <w:pStyle w:val="BodyText"/>
      </w:pPr>
      <w:r>
        <w:rPr>
          <w:bCs/>
          <w:b/>
        </w:rPr>
        <w:t xml:space="preserve">Rank:</w:t>
      </w:r>
      <w:r>
        <w:t xml:space="preserve"> </w:t>
      </w:r>
      <w:r>
        <w:t xml:space="preserve">Colonel, Saudi Arabian Armed Forces (Retired)</w:t>
      </w:r>
    </w:p>
    <w:p>
      <w:pPr>
        <w:pStyle w:val="BodyText"/>
      </w:pPr>
      <w:r>
        <w:rPr>
          <w:bCs/>
          <w:b/>
        </w:rPr>
        <w:t xml:space="preserve">Licence No.:</w:t>
      </w:r>
      <w:r>
        <w:t xml:space="preserve"> </w:t>
      </w:r>
      <w:r>
        <w:t xml:space="preserve">MO-SAR-2019-00347</w:t>
      </w:r>
    </w:p>
    <w:p>
      <w:pPr>
        <w:pStyle w:val="BodyText"/>
      </w:pPr>
      <w:r>
        <w:rPr>
          <w:bCs/>
          <w:b/>
        </w:rPr>
        <w:t xml:space="preserve">Address:</w:t>
      </w:r>
      <w:r>
        <w:t xml:space="preserve"> </w:t>
      </w:r>
      <w:r>
        <w:t xml:space="preserve">Diplomatic Quarter, King Fahd Road, Riyadh 12211, Saudi Arabia</w:t>
      </w:r>
    </w:p>
    <w:p>
      <w:pPr>
        <w:pStyle w:val="BodyText"/>
      </w:pPr>
      <w:r>
        <w:rPr>
          <w:bCs/>
          <w:b/>
        </w:rPr>
        <w:t xml:space="preserve">Phone:</w:t>
      </w:r>
      <w:r>
        <w:t xml:space="preserve"> </w:t>
      </w:r>
      <w:r>
        <w:t xml:space="preserve">+966 55 482 7193</w:t>
      </w:r>
    </w:p>
    <w:p>
      <w:pPr>
        <w:pStyle w:val="BodyText"/>
      </w:pPr>
      <w:r>
        <w:rPr>
          <w:bCs/>
          <w:b/>
        </w:rPr>
        <w:t xml:space="preserve">Email:</w:t>
      </w:r>
      <w:r>
        <w:t xml:space="preserve"> </w:t>
      </w:r>
      <w:r>
        <w:t xml:space="preserve">k.alrashid@milsec-ryd.sa</w:t>
      </w:r>
    </w:p>
    <w:p>
      <w:pPr>
        <w:pStyle w:val="BodyText"/>
      </w:pPr>
      <w:r>
        <w:rPr>
          <w:bCs/>
          <w:b/>
        </w:rPr>
        <w:t xml:space="preserve">VAT Registration:</w:t>
      </w:r>
      <w:r>
        <w:t xml:space="preserve"> </w:t>
      </w:r>
      <w:r>
        <w:t xml:space="preserve">310123456700003</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Al-Nakheel Industrial Group JSC</w:t>
      </w:r>
    </w:p>
    <w:p>
      <w:pPr>
        <w:pStyle w:val="BodyText"/>
      </w:pPr>
      <w:r>
        <w:rPr>
          <w:bCs/>
          <w:b/>
        </w:rPr>
        <w:t xml:space="preserve">CR No.:</w:t>
      </w:r>
      <w:r>
        <w:t xml:space="preserve"> </w:t>
      </w:r>
      <w:r>
        <w:t xml:space="preserve">1010456789</w:t>
      </w:r>
    </w:p>
    <w:p>
      <w:pPr>
        <w:pStyle w:val="BodyText"/>
      </w:pPr>
      <w:r>
        <w:rPr>
          <w:bCs/>
          <w:b/>
        </w:rPr>
        <w:t xml:space="preserve">Address:</w:t>
      </w:r>
      <w:r>
        <w:t xml:space="preserve"> </w:t>
      </w:r>
      <w:r>
        <w:t xml:space="preserve">King Abdullah Financial District (KAFD), Riyadh 13519, Saudi Arabia</w:t>
      </w:r>
    </w:p>
    <w:p>
      <w:pPr>
        <w:pStyle w:val="BodyText"/>
      </w:pPr>
      <w:r>
        <w:rPr>
          <w:bCs/>
          <w:b/>
        </w:rPr>
        <w:t xml:space="preserve">Attn:</w:t>
      </w:r>
      <w:r>
        <w:t xml:space="preserve"> </w:t>
      </w:r>
      <w:r>
        <w:t xml:space="preserve">Mr. Faisal Al-Otaibi, Director of Operations</w:t>
      </w:r>
    </w:p>
    <w:p>
      <w:pPr>
        <w:pStyle w:val="BodyText"/>
      </w:pPr>
      <w:r>
        <w:rPr>
          <w:bCs/>
          <w:b/>
        </w:rPr>
        <w:t xml:space="preserve">Phone:</w:t>
      </w:r>
      <w:r>
        <w:t xml:space="preserve"> </w:t>
      </w:r>
      <w:r>
        <w:t xml:space="preserve">+966 11 460 2200</w:t>
      </w:r>
    </w:p>
    <w:p>
      <w:pPr>
        <w:pStyle w:val="BodyText"/>
      </w:pPr>
      <w:r>
        <w:rPr>
          <w:bCs/>
          <w:b/>
        </w:rPr>
        <w:t xml:space="preserve">Email:</w:t>
      </w:r>
      <w:r>
        <w:t xml:space="preserve"> </w:t>
      </w:r>
      <w:r>
        <w:t xml:space="preserve">f.otaibi@alnakheel.sa</w:t>
      </w:r>
    </w:p>
    <w:p>
      <w:pPr>
        <w:pStyle w:val="BodyText"/>
      </w:pPr>
      <w:r>
        <w:rPr>
          <w:bCs/>
          <w:b/>
        </w:rPr>
        <w:t xml:space="preserve">VAT Registration:</w:t>
      </w:r>
      <w:r>
        <w:t xml:space="preserve"> </w:t>
      </w:r>
      <w:r>
        <w:t xml:space="preserve">310987654300003</w:t>
      </w:r>
    </w:p>
    <w:bookmarkEnd w:id="21"/>
    <w:bookmarkStart w:id="23" w:name="description-of-services-rendered"/>
    <w:p>
      <w:pPr>
        <w:pStyle w:val="Heading2"/>
      </w:pPr>
      <w:r>
        <w:t xml:space="preserve">Description of Services Rendered</w:t>
      </w:r>
    </w:p>
    <w:p>
      <w:pPr>
        <w:pStyle w:val="FirstParagraph"/>
      </w:pPr>
      <w:r>
        <w:t xml:space="preserve">This Invoice is issued by the undersigned Military Officer, Colonel Khalid bin Abdullah Al-Rashid, in his capacity as a certified security and operational consultant, for professional services rendered to Al-Nakheel Industrial Group JSC at their principal facilities located in Saudi Arabia Riyadh. The scope of engagement was governed by Contract Reference No. ANG-SEC-2025-0112, executed on 1 March 2025, and all services were performed in full compliance with the regulations of the Saudi Arabian General Investment Authority (SAGIA) and the Ministry of Interior's security licensing framework applicable to the Riyadh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Comprehensive physical security assessment and threat analysis of the Military Officer's client's industrial compound in the Riyadh Eastern Industrial City, including perimeter surveillance audit, access control review, and emergency response protocol evaluation.</w:t>
            </w:r>
          </w:p>
        </w:tc>
        <w:tc>
          <w:tcPr/>
          <w:p>
            <w:pPr>
              <w:pStyle w:val="Compact"/>
              <w:jc w:val="left"/>
            </w:pPr>
            <w:r>
              <w:t xml:space="preserve">5 days</w:t>
            </w:r>
          </w:p>
        </w:tc>
        <w:tc>
          <w:tcPr/>
          <w:p>
            <w:pPr>
              <w:pStyle w:val="Compact"/>
              <w:jc w:val="left"/>
            </w:pPr>
            <w:r>
              <w:t xml:space="preserve">8,500</w:t>
            </w:r>
          </w:p>
        </w:tc>
        <w:tc>
          <w:tcPr/>
          <w:p>
            <w:pPr>
              <w:pStyle w:val="Compact"/>
              <w:jc w:val="left"/>
            </w:pPr>
            <w:r>
              <w:t xml:space="preserve">42,500.00</w:t>
            </w:r>
          </w:p>
        </w:tc>
        <w:tc>
          <w:tcPr/>
          <w:p>
            <w:pPr>
              <w:pStyle w:val="Compact"/>
              <w:jc w:val="left"/>
            </w:pPr>
            <w:r>
              <w:t xml:space="preserve">6,375.00</w:t>
            </w:r>
          </w:p>
        </w:tc>
      </w:tr>
      <w:tr>
        <w:tc>
          <w:tcPr/>
          <w:p>
            <w:pPr>
              <w:pStyle w:val="Compact"/>
              <w:jc w:val="left"/>
            </w:pPr>
            <w:r>
              <w:t xml:space="preserve">02</w:t>
            </w:r>
          </w:p>
        </w:tc>
        <w:tc>
          <w:tcPr/>
          <w:p>
            <w:pPr>
              <w:pStyle w:val="Compact"/>
              <w:jc w:val="left"/>
            </w:pPr>
            <w:r>
              <w:t xml:space="preserve">Design and implementation of a layered security architecture plan tailored to the operational requirements of the facility, incorporating CCTV integration, biometric access systems, and patrol route optimisation as directed by the Military Officer's field team.</w:t>
            </w:r>
          </w:p>
        </w:tc>
        <w:tc>
          <w:tcPr/>
          <w:p>
            <w:pPr>
              <w:pStyle w:val="Compact"/>
              <w:jc w:val="left"/>
            </w:pPr>
            <w:r>
              <w:t xml:space="preserve">10 days</w:t>
            </w:r>
          </w:p>
        </w:tc>
        <w:tc>
          <w:tcPr/>
          <w:p>
            <w:pPr>
              <w:pStyle w:val="Compact"/>
              <w:jc w:val="left"/>
            </w:pPr>
            <w:r>
              <w:t xml:space="preserve">7,200</w:t>
            </w:r>
          </w:p>
        </w:tc>
        <w:tc>
          <w:tcPr/>
          <w:p>
            <w:pPr>
              <w:pStyle w:val="Compact"/>
              <w:jc w:val="left"/>
            </w:pPr>
            <w:r>
              <w:t xml:space="preserve">72,000.00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Conduct of a 3-day tactical security training programme for 45 on-site security personnel, covering close-protection techniques, crowd management, counter-surveillance awareness, and emergency medical response, delivered by the Military Officer and two senior NCOs.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Preparation of a detailed incident response and business continuity plan aligned with the National Emergency Management Authority (NEMA) guidelines for the Riyadh region, including tabletop exercise facilitation with senior management.</w:t>
            </w:r>
          </w:p>
        </w:tc>
        <w:tc>
          <w:tcPr/>
          <w:p>
            <w:pPr>
              <w:pStyle w:val="Compact"/>
              <w:jc w:val="left"/>
            </w:pPr>
            <w:r>
              <w:t xml:space="preserve">4 days</w:t>
            </w:r>
          </w:p>
        </w:tc>
        <w:tc>
          <w:tcPr/>
          <w:p>
            <w:pPr>
              <w:pStyle w:val="Compact"/>
              <w:jc w:val="left"/>
            </w:pPr>
            <w:r>
              <w:t xml:space="preserve">9,000</w:t>
            </w:r>
          </w:p>
        </w:tc>
        <w:tc>
          <w:tcPr/>
          <w:p>
            <w:pPr>
              <w:pStyle w:val="Compact"/>
              <w:jc w:val="left"/>
            </w:pPr>
            <w:r>
              <w:t xml:space="preserve">36,000.00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Monthly advisory retainer for the Military Officer to serve as a senior security consultant to the client's operations directorate, providing strategic guidance, regulatory compliance review, and liaison support with the Riyadh Municipal Security Directorate.</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25,000.00</w:t>
            </w:r>
          </w:p>
        </w:tc>
        <w:tc>
          <w:tcPr/>
          <w:p>
            <w:pPr>
              <w:pStyle w:val="Compact"/>
              <w:jc w:val="left"/>
            </w:pPr>
            <w:r>
              <w:t xml:space="preserve">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211,500.00</w:t>
            </w:r>
          </w:p>
        </w:tc>
      </w:tr>
      <w:tr>
        <w:tc>
          <w:tcPr/>
          <w:p>
            <w:pPr>
              <w:pStyle w:val="Compact"/>
              <w:jc w:val="left"/>
            </w:pPr>
            <w:r>
              <w:t xml:space="preserve">VAT @ 15% (SAR)</w:t>
            </w:r>
          </w:p>
        </w:tc>
        <w:tc>
          <w:tcPr/>
          <w:p>
            <w:pPr>
              <w:pStyle w:val="Compact"/>
              <w:jc w:val="right"/>
            </w:pPr>
            <w:r>
              <w:t xml:space="preserve">31,725.00</w:t>
            </w:r>
          </w:p>
        </w:tc>
      </w:tr>
      <w:tr>
        <w:tc>
          <w:tcPr/>
          <w:p>
            <w:pPr>
              <w:pStyle w:val="Compact"/>
              <w:jc w:val="left"/>
            </w:pPr>
            <w:r>
              <w:t xml:space="preserve">Discount – Early Contract Commitment (5%)</w:t>
            </w:r>
          </w:p>
        </w:tc>
        <w:tc>
          <w:tcPr/>
          <w:p>
            <w:pPr>
              <w:pStyle w:val="Compact"/>
              <w:jc w:val="right"/>
            </w:pPr>
            <w:r>
              <w:t xml:space="preserve">-10,575.00</w:t>
            </w:r>
          </w:p>
        </w:tc>
      </w:tr>
      <w:tr>
        <w:tc>
          <w:tcPr/>
          <w:p>
            <w:pPr>
              <w:pStyle w:val="Compact"/>
              <w:jc w:val="left"/>
            </w:pPr>
            <w:r>
              <w:t xml:space="preserve">GRAND TOTAL DUE (SAR)</w:t>
            </w:r>
          </w:p>
        </w:tc>
        <w:tc>
          <w:tcPr/>
          <w:p>
            <w:pPr>
              <w:pStyle w:val="Compact"/>
              <w:jc w:val="right"/>
            </w:pPr>
            <w:r>
              <w:t xml:space="preserve">232,650.00</w:t>
            </w:r>
          </w:p>
        </w:tc>
      </w:tr>
    </w:tbl>
    <w:bookmarkStart w:id="22"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payable within thirty (30) calendar days from the date of issue. Payment is to be remitted via bank transfer to the account of the Military Officer's registered consultancy entity, Al-Rashid Security Advisory LLC, Riyadh Branch, IBAN: SA03 8000 0000 6080 1016 7519, Bank AlJazira, Riyadh, Saudi Arabia.</w:t>
      </w:r>
    </w:p>
    <w:p>
      <w:pPr>
        <w:pStyle w:val="BodyText"/>
      </w:pPr>
      <w:r>
        <w:rPr>
          <w:bCs/>
          <w:b/>
        </w:rPr>
        <w:t xml:space="preserve">2.</w:t>
      </w:r>
      <w:r>
        <w:t xml:space="preserve"> </w:t>
      </w:r>
      <w:r>
        <w:t xml:space="preserve">All services described herein were performed exclusively within the jurisdiction of Saudi Arabia Riyadh and are subject to the laws of the Kingdom of Saudi Arabia. The Military Officer warrants that all personnel deployed under this engagement hold valid security clearances issued by the relevant Saudi authorities.</w:t>
      </w:r>
    </w:p>
    <w:p>
      <w:pPr>
        <w:pStyle w:val="BodyText"/>
      </w:pPr>
      <w:r>
        <w:rPr>
          <w:bCs/>
          <w:b/>
        </w:rPr>
        <w:t xml:space="preserve">3.</w:t>
      </w:r>
      <w:r>
        <w:t xml:space="preserve"> </w:t>
      </w:r>
      <w:r>
        <w:t xml:space="preserve">Late payments shall attract a penalty of 1.5% per month as stipulated under the Saudi Commercial Transactions Law. The client acknowledges that this Invoice constitutes a final and binding statement of account for the services rendered during the period of 1 March 2025 through 31 May 2025.</w:t>
      </w:r>
    </w:p>
    <w:p>
      <w:pPr>
        <w:pStyle w:val="BodyText"/>
      </w:pPr>
      <w:r>
        <w:rPr>
          <w:bCs/>
          <w:b/>
        </w:rPr>
        <w:t xml:space="preserve">4.</w:t>
      </w:r>
      <w:r>
        <w:t xml:space="preserve"> </w:t>
      </w:r>
      <w:r>
        <w:t xml:space="preserve">The Military Officer reserves the right to withhold final deliverables, including the complete incident response manual and training certification records, until full payment of this Invoice has been confirmed in the consultancy's bank account.</w:t>
      </w:r>
    </w:p>
    <w:p>
      <w:pPr>
        <w:pStyle w:val="BodyText"/>
      </w:pPr>
      <w:r>
        <w:rPr>
          <w:bCs/>
          <w:b/>
        </w:rPr>
        <w:t xml:space="preserve">5.</w:t>
      </w:r>
      <w:r>
        <w:t xml:space="preserve"> </w:t>
      </w:r>
      <w:r>
        <w:t xml:space="preserve">This Invoice is issued in accordance with the Zakat, Tax and Customs Authority (ZATCA) e-invoicing requirements. A digital copy bearing a valid QR code has been transmitted to the client's registered email address for record-keeping and VAT input credit purposes.</w:t>
      </w:r>
    </w:p>
    <w:bookmarkEnd w:id="22"/>
    <w:p>
      <w:pPr>
        <w:pStyle w:val="BodyText"/>
      </w:pPr>
      <w:r>
        <w:rPr>
          <w:bCs/>
          <w:b/>
        </w:rPr>
        <w:t xml:space="preserve">Al-Rashid Security Advisory LLC</w:t>
      </w:r>
      <w:r>
        <w:t xml:space="preserve"> </w:t>
      </w:r>
      <w:r>
        <w:t xml:space="preserve">| Registered in Riyadh, Saudi Arabia | CR: 1010987654 | VAT: 310123456700003</w:t>
      </w:r>
    </w:p>
    <w:p>
      <w:pPr>
        <w:pStyle w:val="BodyText"/>
      </w:pPr>
      <w:r>
        <w:t xml:space="preserve">Head Office: 4th Floor, Al-Faisaliah Tower, King Fahd Road, Riyadh 12211, Kingdom of Saudi Arabia</w:t>
      </w:r>
    </w:p>
    <w:p>
      <w:pPr>
        <w:pStyle w:val="BodyText"/>
      </w:pPr>
      <w:r>
        <w:t xml:space="preserve">This Invoice was prepared and authorised by Col. Khalid bin Abdullah Al-Rashid, Military Officer and Principal Consultant.</w:t>
      </w:r>
    </w:p>
    <w:p>
      <w:pPr>
        <w:pStyle w:val="BodyText"/>
      </w:pPr>
      <w:r>
        <w:t xml:space="preserve">© 2025 Al-Rashid Security Advisory LLC. All rights reserved. This document is the property of the issuing Military Officer's consultancy and may not be reproduced without written consent.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Saudi Arabia Riyadh</dc:title>
  <dc:creator/>
  <dc:language>en</dc:language>
  <cp:keywords/>
  <dcterms:created xsi:type="dcterms:W3CDTF">2026-10-10T07:02:38Z</dcterms:created>
  <dcterms:modified xsi:type="dcterms:W3CDTF">2026-10-10T07:02:38Z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