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defence-consulting-pte.-ltd."/>
    <w:p>
      <w:pPr>
        <w:pStyle w:val="Heading1"/>
      </w:pPr>
      <w:r>
        <w:t xml:space="preserve">Meridian Defence Consulting Pte. Ltd.</w:t>
      </w:r>
    </w:p>
    <w:p>
      <w:pPr>
        <w:pStyle w:val="FirstParagraph"/>
      </w:pPr>
      <w:r>
        <w:t xml:space="preserve">128 Raffles Place, #21-04, Singapore Singapore 048621</w:t>
      </w:r>
    </w:p>
    <w:p>
      <w:pPr>
        <w:pStyle w:val="BodyText"/>
      </w:pPr>
      <w:r>
        <w:t xml:space="preserve">UEN: 2019334455K | GST Reg: SG123456789A</w:t>
      </w:r>
    </w:p>
    <w:p>
      <w:pPr>
        <w:pStyle w:val="BodyText"/>
      </w:pPr>
      <w:r>
        <w:t xml:space="preserve">Tel: +65 6888 4422 | Email: billing@meridiandefence.sg</w:t>
      </w:r>
    </w:p>
    <w:p>
      <w:pPr>
        <w:pStyle w:val="BodyText"/>
      </w:pPr>
      <w:r>
        <w:t xml:space="preserve">AUTHORIZED MILITARY OFFICER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MDC-2025-00487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Country of Service:</w:t>
      </w:r>
      <w:r>
        <w:t xml:space="preserve"> </w:t>
      </w:r>
      <w:r>
        <w:t xml:space="preserve">Singapore Singapore</w:t>
      </w:r>
    </w:p>
    <w:bookmarkEnd w:id="21"/>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Ministry of Defence, Republic of Singapore</w:t>
            </w:r>
          </w:p>
        </w:tc>
        <w:tc>
          <w:tcPr/>
          <w:p>
            <w:pPr>
              <w:pStyle w:val="Compact"/>
              <w:jc w:val="left"/>
            </w:pPr>
            <w:r>
              <w:rPr>
                <w:bCs/>
                <w:b/>
              </w:rPr>
              <w:t xml:space="preserve">Reference No:</w:t>
            </w:r>
            <w:r>
              <w:t xml:space="preserve"> </w:t>
            </w:r>
            <w:r>
              <w:t xml:space="preserve">MOD-OPS-2025-1192</w:t>
            </w:r>
          </w:p>
        </w:tc>
      </w:tr>
      <w:tr>
        <w:tc>
          <w:tcPr/>
          <w:p>
            <w:pPr>
              <w:pStyle w:val="Compact"/>
              <w:jc w:val="left"/>
            </w:pPr>
            <w:r>
              <w:t xml:space="preserve">100 Napier Road, Singapore Singapore 567571</w:t>
            </w:r>
          </w:p>
        </w:tc>
        <w:tc>
          <w:tcPr/>
          <w:p>
            <w:pPr>
              <w:pStyle w:val="Compact"/>
              <w:jc w:val="left"/>
            </w:pPr>
            <w:r>
              <w:rPr>
                <w:bCs/>
                <w:b/>
              </w:rPr>
              <w:t xml:space="preserve">Procurement Officer:</w:t>
            </w:r>
            <w:r>
              <w:t xml:space="preserve"> </w:t>
            </w:r>
            <w:r>
              <w:t xml:space="preserve">Lt. Col. Tan Wei Ming</w:t>
            </w:r>
          </w:p>
        </w:tc>
      </w:tr>
      <w:tr>
        <w:tc>
          <w:tcPr/>
          <w:p>
            <w:pPr>
              <w:pStyle w:val="Compact"/>
              <w:jc w:val="left"/>
            </w:pPr>
            <w:r>
              <w:t xml:space="preserve">Attn: Director of Operations &amp; Training</w:t>
            </w:r>
          </w:p>
        </w:tc>
        <w:tc>
          <w:tcPr/>
          <w:p>
            <w:pPr>
              <w:pStyle w:val="Compact"/>
              <w:jc w:val="left"/>
            </w:pPr>
            <w:r>
              <w:rPr>
                <w:bCs/>
                <w:b/>
              </w:rPr>
              <w:t xml:space="preserve">Contact:</w:t>
            </w:r>
            <w:r>
              <w:t xml:space="preserve"> </w:t>
            </w:r>
            <w:r>
              <w:t xml:space="preserve">+65 6290 8800</w:t>
            </w:r>
          </w:p>
        </w:tc>
      </w:tr>
    </w:tbl>
    <w:p>
      <w:pPr>
        <w:pStyle w:val="BodyText"/>
      </w:pPr>
      <w:r>
        <w:t xml:space="preserve">Billed From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Meridian Defence Consulting Pte. Ltd.</w:t>
            </w:r>
          </w:p>
        </w:tc>
        <w:tc>
          <w:tcPr/>
          <w:p>
            <w:pPr>
              <w:pStyle w:val="Compact"/>
              <w:jc w:val="left"/>
            </w:pPr>
            <w:r>
              <w:rPr>
                <w:bCs/>
                <w:b/>
              </w:rPr>
              <w:t xml:space="preserve">Lead Military Officer:</w:t>
            </w:r>
            <w:r>
              <w:t xml:space="preserve"> </w:t>
            </w:r>
            <w:r>
              <w:t xml:space="preserve">Maj. (Ret.) David R. Hartley</w:t>
            </w:r>
          </w:p>
        </w:tc>
      </w:tr>
      <w:tr>
        <w:tc>
          <w:tcPr/>
          <w:p>
            <w:pPr>
              <w:pStyle w:val="Compact"/>
              <w:jc w:val="left"/>
            </w:pPr>
            <w:r>
              <w:t xml:space="preserve">128 Raffles Place, #21-04, Singapore Singapore 048621</w:t>
            </w:r>
          </w:p>
        </w:tc>
        <w:tc>
          <w:tcPr/>
          <w:p>
            <w:pPr>
              <w:pStyle w:val="Compact"/>
              <w:jc w:val="left"/>
            </w:pPr>
            <w:r>
              <w:rPr>
                <w:bCs/>
                <w:b/>
              </w:rPr>
              <w:t xml:space="preserve">Qualification:</w:t>
            </w:r>
            <w:r>
              <w:t xml:space="preserve"> </w:t>
            </w:r>
            <w:r>
              <w:t xml:space="preserve">28 Years Active Service, Joint Command</w:t>
            </w:r>
          </w:p>
        </w:tc>
      </w:tr>
      <w:tr>
        <w:tc>
          <w:tcPr/>
          <w:p>
            <w:pPr>
              <w:pStyle w:val="Compact"/>
              <w:jc w:val="left"/>
            </w:pPr>
            <w:r>
              <w:t xml:space="preserve">GST Registration: SG123456789A</w:t>
            </w:r>
          </w:p>
        </w:tc>
        <w:tc>
          <w:tcPr/>
          <w:p>
            <w:pPr>
              <w:pStyle w:val="Compact"/>
              <w:jc w:val="left"/>
            </w:pPr>
            <w:r>
              <w:rPr>
                <w:bCs/>
                <w:b/>
              </w:rPr>
              <w:t xml:space="preserve">Security Clearance:</w:t>
            </w:r>
            <w:r>
              <w:t xml:space="preserve"> </w:t>
            </w:r>
            <w:r>
              <w:t xml:space="preserve">Top Secret (Valid through Dec 2025)</w:t>
            </w:r>
          </w:p>
        </w:tc>
      </w:tr>
    </w:tbl>
    <w:p>
      <w:pPr>
        <w:pStyle w:val="BodyText"/>
      </w:pPr>
      <w:r>
        <w:t xml:space="preserve">Description of Military Officer Services Rendered in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Strategic Defence Advisory – Military Officer consultation on joint operational planning for the Singapore Singapore theatre of operations. Includes threat assessment, force deployment modelling, and command structure review.</w:t>
            </w:r>
          </w:p>
        </w:tc>
        <w:tc>
          <w:tcPr/>
          <w:p>
            <w:pPr>
              <w:pStyle w:val="Compact"/>
              <w:jc w:val="left"/>
            </w:pPr>
            <w:r>
              <w:t xml:space="preserve">40 hours</w:t>
            </w:r>
          </w:p>
        </w:tc>
        <w:tc>
          <w:tcPr/>
          <w:p>
            <w:pPr>
              <w:pStyle w:val="Compact"/>
              <w:jc w:val="left"/>
            </w:pPr>
            <w:r>
              <w:t xml:space="preserve">SGD 450.00</w:t>
            </w:r>
          </w:p>
        </w:tc>
        <w:tc>
          <w:tcPr/>
          <w:p>
            <w:pPr>
              <w:pStyle w:val="Compact"/>
              <w:jc w:val="left"/>
            </w:pPr>
            <w:r>
              <w:t xml:space="preserve">SGD 18,000.00</w:t>
            </w:r>
          </w:p>
        </w:tc>
      </w:tr>
      <w:tr>
        <w:tc>
          <w:tcPr/>
          <w:p>
            <w:pPr>
              <w:pStyle w:val="Compact"/>
              <w:jc w:val="left"/>
            </w:pPr>
            <w:r>
              <w:t xml:space="preserve">02</w:t>
            </w:r>
          </w:p>
        </w:tc>
        <w:tc>
          <w:tcPr/>
          <w:p>
            <w:pPr>
              <w:pStyle w:val="Compact"/>
              <w:jc w:val="left"/>
            </w:pPr>
            <w:r>
              <w:t xml:space="preserve">Tactical Training Programme Design – Military Officer-led curriculum development for infantry and special operations units stationed in Singapore Singapore. Covers urban warfare, counter-insurgency, and multi-domain operations.</w:t>
            </w:r>
          </w:p>
        </w:tc>
        <w:tc>
          <w:tcPr/>
          <w:p>
            <w:pPr>
              <w:pStyle w:val="Compact"/>
              <w:jc w:val="left"/>
            </w:pPr>
            <w:r>
              <w:t xml:space="preserve">60 hours</w:t>
            </w:r>
          </w:p>
        </w:tc>
        <w:tc>
          <w:tcPr/>
          <w:p>
            <w:pPr>
              <w:pStyle w:val="Compact"/>
              <w:jc w:val="left"/>
            </w:pPr>
            <w:r>
              <w:t xml:space="preserve">SGD 420.00</w:t>
            </w:r>
          </w:p>
        </w:tc>
        <w:tc>
          <w:tcPr/>
          <w:p>
            <w:pPr>
              <w:pStyle w:val="Compact"/>
              <w:jc w:val="left"/>
            </w:pPr>
            <w:r>
              <w:t xml:space="preserve">SGD 25,200.00</w:t>
            </w:r>
          </w:p>
        </w:tc>
      </w:tr>
      <w:tr>
        <w:tc>
          <w:tcPr/>
          <w:p>
            <w:pPr>
              <w:pStyle w:val="Compact"/>
              <w:jc w:val="left"/>
            </w:pPr>
            <w:r>
              <w:t xml:space="preserve">03</w:t>
            </w:r>
          </w:p>
        </w:tc>
        <w:tc>
          <w:tcPr/>
          <w:p>
            <w:pPr>
              <w:pStyle w:val="Compact"/>
              <w:jc w:val="left"/>
            </w:pPr>
            <w:r>
              <w:t xml:space="preserve">Command Staff Exercise Facilitation – Senior Military Officer oversight and after-action review for the annual "Operation Lion Guard" exercise conducted at Changi Training Base, Singapore Singapore.</w:t>
            </w:r>
          </w:p>
        </w:tc>
        <w:tc>
          <w:tcPr/>
          <w:p>
            <w:pPr>
              <w:pStyle w:val="Compact"/>
              <w:jc w:val="left"/>
            </w:pPr>
            <w:r>
              <w:t xml:space="preserve">5 days</w:t>
            </w:r>
          </w:p>
        </w:tc>
        <w:tc>
          <w:tcPr/>
          <w:p>
            <w:pPr>
              <w:pStyle w:val="Compact"/>
              <w:jc w:val="left"/>
            </w:pPr>
            <w:r>
              <w:t xml:space="preserve">SGD 3,800.00</w:t>
            </w:r>
          </w:p>
        </w:tc>
        <w:tc>
          <w:tcPr/>
          <w:p>
            <w:pPr>
              <w:pStyle w:val="Compact"/>
              <w:jc w:val="left"/>
            </w:pPr>
            <w:r>
              <w:t xml:space="preserve">SGD 19,000.00</w:t>
            </w:r>
          </w:p>
        </w:tc>
      </w:tr>
      <w:tr>
        <w:tc>
          <w:tcPr/>
          <w:p>
            <w:pPr>
              <w:pStyle w:val="Compact"/>
              <w:jc w:val="left"/>
            </w:pPr>
            <w:r>
              <w:t xml:space="preserve">04</w:t>
            </w:r>
          </w:p>
        </w:tc>
        <w:tc>
          <w:tcPr/>
          <w:p>
            <w:pPr>
              <w:pStyle w:val="Compact"/>
              <w:jc w:val="left"/>
            </w:pPr>
            <w:r>
              <w:t xml:space="preserve">Interoperability Assessment – Military Officer evaluation of communication systems and joint task force coordination protocols between Singapore Singapore defence units and allied partner nations.</w:t>
            </w:r>
          </w:p>
        </w:tc>
        <w:tc>
          <w:tcPr/>
          <w:p>
            <w:pPr>
              <w:pStyle w:val="Compact"/>
              <w:jc w:val="left"/>
            </w:pPr>
            <w:r>
              <w:t xml:space="preserve">30 hours</w:t>
            </w:r>
          </w:p>
        </w:tc>
        <w:tc>
          <w:tcPr/>
          <w:p>
            <w:pPr>
              <w:pStyle w:val="Compact"/>
              <w:jc w:val="left"/>
            </w:pPr>
            <w:r>
              <w:t xml:space="preserve">SGD 400.00</w:t>
            </w:r>
          </w:p>
        </w:tc>
        <w:tc>
          <w:tcPr/>
          <w:p>
            <w:pPr>
              <w:pStyle w:val="Compact"/>
              <w:jc w:val="left"/>
            </w:pPr>
            <w:r>
              <w:t xml:space="preserve">SGD 12,000.00</w:t>
            </w:r>
          </w:p>
        </w:tc>
      </w:tr>
      <w:tr>
        <w:tc>
          <w:tcPr/>
          <w:p>
            <w:pPr>
              <w:pStyle w:val="Compact"/>
              <w:jc w:val="left"/>
            </w:pPr>
            <w:r>
              <w:t xml:space="preserve">05</w:t>
            </w:r>
          </w:p>
        </w:tc>
        <w:tc>
          <w:tcPr/>
          <w:p>
            <w:pPr>
              <w:pStyle w:val="Compact"/>
              <w:jc w:val="left"/>
            </w:pPr>
            <w:r>
              <w:t xml:space="preserve">Security Posture Review – Comprehensive Military Officer audit of perimeter security, access control, and force protection measures across three (3) key installations in Singapore Singapore.</w:t>
            </w:r>
          </w:p>
        </w:tc>
        <w:tc>
          <w:tcPr/>
          <w:p>
            <w:pPr>
              <w:pStyle w:val="Compact"/>
              <w:jc w:val="left"/>
            </w:pPr>
            <w:r>
              <w:t xml:space="preserve">20 hours</w:t>
            </w:r>
          </w:p>
        </w:tc>
        <w:tc>
          <w:tcPr/>
          <w:p>
            <w:pPr>
              <w:pStyle w:val="Compact"/>
              <w:jc w:val="left"/>
            </w:pPr>
            <w:r>
              <w:t xml:space="preserve">SGD 450.00</w:t>
            </w:r>
          </w:p>
        </w:tc>
        <w:tc>
          <w:tcPr/>
          <w:p>
            <w:pPr>
              <w:pStyle w:val="Compact"/>
              <w:jc w:val="left"/>
            </w:pPr>
            <w:r>
              <w:t xml:space="preserve">SGD 9,000.00</w:t>
            </w:r>
          </w:p>
        </w:tc>
      </w:tr>
      <w:tr>
        <w:tc>
          <w:tcPr/>
          <w:p>
            <w:pPr>
              <w:pStyle w:val="Compact"/>
              <w:jc w:val="left"/>
            </w:pPr>
            <w:r>
              <w:t xml:space="preserve">06</w:t>
            </w:r>
          </w:p>
        </w:tc>
        <w:tc>
          <w:tcPr/>
          <w:p>
            <w:pPr>
              <w:pStyle w:val="Compact"/>
              <w:jc w:val="left"/>
            </w:pPr>
            <w:r>
              <w:t xml:space="preserve">Contingency Planning Workshop – Military Officer-facilitated tabletop exercise for disaster response and civil-military coordination scenarios specific to the Singapore Singapore urban environment.</w:t>
            </w:r>
          </w:p>
        </w:tc>
        <w:tc>
          <w:tcPr/>
          <w:p>
            <w:pPr>
              <w:pStyle w:val="Compact"/>
              <w:jc w:val="left"/>
            </w:pPr>
            <w:r>
              <w:t xml:space="preserve">2 days</w:t>
            </w:r>
          </w:p>
        </w:tc>
        <w:tc>
          <w:tcPr/>
          <w:p>
            <w:pPr>
              <w:pStyle w:val="Compact"/>
              <w:jc w:val="left"/>
            </w:pPr>
            <w:r>
              <w:t xml:space="preserve">SGD 2,500.00</w:t>
            </w:r>
          </w:p>
        </w:tc>
        <w:tc>
          <w:tcPr/>
          <w:p>
            <w:pPr>
              <w:pStyle w:val="Compact"/>
              <w:jc w:val="left"/>
            </w:pPr>
            <w:r>
              <w:t xml:space="preserve">SGD 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88,200.00</w:t>
            </w:r>
          </w:p>
        </w:tc>
      </w:tr>
      <w:tr>
        <w:tc>
          <w:tcPr/>
          <w:p>
            <w:pPr>
              <w:pStyle w:val="Compact"/>
              <w:jc w:val="left"/>
            </w:pPr>
            <w:r>
              <w:t xml:space="preserve">GST @ 9% (Singapore Singapore)</w:t>
            </w:r>
          </w:p>
        </w:tc>
        <w:tc>
          <w:tcPr/>
          <w:p>
            <w:pPr>
              <w:pStyle w:val="Compact"/>
              <w:jc w:val="right"/>
            </w:pPr>
            <w:r>
              <w:t xml:space="preserve">SGD 7,938.00</w:t>
            </w:r>
          </w:p>
        </w:tc>
      </w:tr>
      <w:tr>
        <w:tc>
          <w:tcPr/>
          <w:p>
            <w:pPr>
              <w:pStyle w:val="Compact"/>
              <w:jc w:val="left"/>
            </w:pPr>
            <w:r>
              <w:t xml:space="preserve">Travel &amp; Accommodation (Singapore Singapore)</w:t>
            </w:r>
          </w:p>
        </w:tc>
        <w:tc>
          <w:tcPr/>
          <w:p>
            <w:pPr>
              <w:pStyle w:val="Compact"/>
              <w:jc w:val="right"/>
            </w:pPr>
            <w:r>
              <w:t xml:space="preserve">SGD 2,450.00</w:t>
            </w:r>
          </w:p>
        </w:tc>
      </w:tr>
      <w:tr>
        <w:tc>
          <w:tcPr/>
          <w:p>
            <w:pPr>
              <w:pStyle w:val="Compact"/>
              <w:jc w:val="left"/>
            </w:pPr>
            <w:r>
              <w:t xml:space="preserve">Security Clearance Processing Fee</w:t>
            </w:r>
          </w:p>
        </w:tc>
        <w:tc>
          <w:tcPr/>
          <w:p>
            <w:pPr>
              <w:pStyle w:val="Compact"/>
              <w:jc w:val="right"/>
            </w:pPr>
            <w:r>
              <w:t xml:space="preserve">SGD 1,200.00</w:t>
            </w:r>
          </w:p>
        </w:tc>
      </w:tr>
      <w:tr>
        <w:tc>
          <w:tcPr/>
          <w:p>
            <w:pPr>
              <w:pStyle w:val="Compact"/>
              <w:jc w:val="left"/>
            </w:pPr>
            <w:r>
              <w:t xml:space="preserve">GRAND TOTAL (SGD)</w:t>
            </w:r>
          </w:p>
        </w:tc>
        <w:tc>
          <w:tcPr/>
          <w:p>
            <w:pPr>
              <w:pStyle w:val="Compact"/>
              <w:jc w:val="right"/>
            </w:pPr>
            <w:r>
              <w:t xml:space="preserve">SGD 99,788.00</w:t>
            </w:r>
          </w:p>
        </w:tc>
      </w:tr>
    </w:tbl>
    <w:p>
      <w:pPr>
        <w:pStyle w:val="BodyText"/>
      </w:pPr>
      <w:r>
        <w:t xml:space="preserve">Payment Instructions</w:t>
      </w:r>
    </w:p>
    <w:p>
      <w:pPr>
        <w:pStyle w:val="BodyText"/>
      </w:pPr>
      <w:r>
        <w:t xml:space="preserve">This Invoice must be settled in full within thirty (30) calendar days from the date of issue. Payment is to be made via electronic funds transfer (EFT) to the following account held in Singapore Singapore: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p>
        </w:tc>
        <w:tc>
          <w:tcPr/>
          <w:p>
            <w:pPr>
              <w:pStyle w:val="Compact"/>
              <w:jc w:val="left"/>
            </w:pPr>
            <w:r>
              <w:t xml:space="preserve">DBS Bank Ltd., Singapore Singapore</w:t>
            </w:r>
          </w:p>
        </w:tc>
      </w:tr>
      <w:tr>
        <w:tc>
          <w:tcPr/>
          <w:p>
            <w:pPr>
              <w:pStyle w:val="Compact"/>
              <w:jc w:val="left"/>
            </w:pPr>
            <w:r>
              <w:rPr>
                <w:bCs/>
                <w:b/>
              </w:rPr>
              <w:t xml:space="preserve">Account Name:</w:t>
            </w:r>
          </w:p>
        </w:tc>
        <w:tc>
          <w:tcPr/>
          <w:p>
            <w:pPr>
              <w:pStyle w:val="Compact"/>
              <w:jc w:val="left"/>
            </w:pPr>
            <w:r>
              <w:t xml:space="preserve">Meridian Defence Consulting Pte. Ltd.</w:t>
            </w:r>
          </w:p>
        </w:tc>
      </w:tr>
      <w:tr>
        <w:tc>
          <w:tcPr/>
          <w:p>
            <w:pPr>
              <w:pStyle w:val="Compact"/>
              <w:jc w:val="left"/>
            </w:pPr>
            <w:r>
              <w:rPr>
                <w:bCs/>
                <w:b/>
              </w:rPr>
              <w:t xml:space="preserve">Account Number:</w:t>
            </w:r>
          </w:p>
        </w:tc>
        <w:tc>
          <w:tcPr/>
          <w:p>
            <w:pPr>
              <w:pStyle w:val="Compact"/>
              <w:jc w:val="left"/>
            </w:pPr>
            <w:r>
              <w:t xml:space="preserve">012-345-6789</w:t>
            </w:r>
          </w:p>
        </w:tc>
      </w:tr>
      <w:tr>
        <w:tc>
          <w:tcPr/>
          <w:p>
            <w:pPr>
              <w:pStyle w:val="Compact"/>
              <w:jc w:val="left"/>
            </w:pPr>
            <w:r>
              <w:rPr>
                <w:bCs/>
                <w:b/>
              </w:rPr>
              <w:t xml:space="preserve">SWIFT Code:</w:t>
            </w:r>
          </w:p>
        </w:tc>
        <w:tc>
          <w:tcPr/>
          <w:p>
            <w:pPr>
              <w:pStyle w:val="Compact"/>
              <w:jc w:val="left"/>
            </w:pPr>
            <w:r>
              <w:t xml:space="preserve">DBSSSGSG</w:t>
            </w:r>
          </w:p>
        </w:tc>
      </w:tr>
      <w:tr>
        <w:tc>
          <w:tcPr/>
          <w:p>
            <w:pPr>
              <w:pStyle w:val="Compact"/>
              <w:jc w:val="left"/>
            </w:pPr>
            <w:r>
              <w:rPr>
                <w:bCs/>
                <w:b/>
              </w:rPr>
              <w:t xml:space="preserve">Reference:</w:t>
            </w:r>
          </w:p>
        </w:tc>
        <w:tc>
          <w:tcPr/>
          <w:p>
            <w:pPr>
              <w:pStyle w:val="Compact"/>
              <w:jc w:val="left"/>
            </w:pPr>
            <w:r>
              <w:t xml:space="preserve">MDC-2025-00487</w:t>
            </w:r>
          </w:p>
        </w:tc>
      </w:tr>
    </w:tbl>
    <w:p>
      <w:pPr>
        <w:pStyle w:val="BodyText"/>
      </w:pPr>
      <w:r>
        <w:t xml:space="preserve">Terms and Conditions of This Invoice</w:t>
      </w:r>
    </w:p>
    <w:p>
      <w:pPr>
        <w:pStyle w:val="BodyText"/>
      </w:pPr>
      <w:r>
        <w:t xml:space="preserve">1. This Invoice constitutes a formal request for payment for Military Officer services rendered in Singapore Singapore under Contract Reference MOD-OPS-2025-1192. All services were performed in accordance with the standards and protocols established by the Ministry of Defence, Republic of Singapore.</w:t>
      </w:r>
    </w:p>
    <w:p>
      <w:pPr>
        <w:pStyle w:val="BodyText"/>
      </w:pPr>
      <w:r>
        <w:t xml:space="preserve">2. The Military Officer services described herein were delivered by personnel holding valid security clearances and professional certifications recognized within Singapore Singapore. All work products, reports, and training materials remain the intellectual property of the contracting authority.</w:t>
      </w:r>
    </w:p>
    <w:p>
      <w:pPr>
        <w:pStyle w:val="BodyText"/>
      </w:pPr>
      <w:r>
        <w:t xml:space="preserve">3. Late payment on this Invoice shall attract interest at the rate of 1.5% per month, calculated from the due date until the date of full settlement, in accordance with the Late Payment of Outstanding Debts Act applicable in Singapore Singapore.</w:t>
      </w:r>
    </w:p>
    <w:p>
      <w:pPr>
        <w:pStyle w:val="BodyText"/>
      </w:pPr>
      <w:r>
        <w:t xml:space="preserve">4. Any disputes arising from this Invoice shall be resolved through arbitration in Singapore Singapore under the rules of the Singapore International Arbitration Centre (SIAC). The governing law for this Invoice and all associated Military Officer service agreements is the law of Singapore Singapore.</w:t>
      </w:r>
    </w:p>
    <w:p>
      <w:pPr>
        <w:pStyle w:val="BodyText"/>
      </w:pPr>
      <w:r>
        <w:t xml:space="preserve">5. This Invoice is non-transferable and non-assignable. The Military Officer services listed are specific to the contracting entity and cannot be applied to any other account or procurement reference without written authorization.</w:t>
      </w:r>
    </w:p>
    <w:p>
      <w:pPr>
        <w:pStyle w:val="BodyText"/>
      </w:pPr>
      <w:r>
        <w:t xml:space="preserve">6. Meridian Defence Consulting Pte. Ltd. reserves the right to issue a revised Invoice should any clerical error be identified within fourteen (14) days of the original issue date. The revised Invoice shall supersede the original document.</w:t>
      </w:r>
    </w:p>
    <w:p>
      <w:pPr>
        <w:pStyle w:val="BodyText"/>
      </w:pPr>
      <w:r>
        <w:t xml:space="preserve">7. All Military Officer personnel engaged under this Invoice have been vetted and are in full compliance with the security and conduct regulations of Singapore Singapore. No sub-contracting of services was performed without prior written consent.</w:t>
      </w:r>
    </w:p>
    <w:p>
      <w:pPr>
        <w:pStyle w:val="BodyText"/>
      </w:pPr>
      <w:r>
        <w:rPr>
          <w:bCs/>
          <w:b/>
        </w:rPr>
        <w:t xml:space="preserve">Meridian Defence Consulting Pte. Ltd.</w:t>
      </w:r>
      <w:r>
        <w:t xml:space="preserve"> </w:t>
      </w:r>
      <w:r>
        <w:t xml:space="preserve">| 128 Raffles Place, #21-04, Singapore Singapore 048621</w:t>
      </w:r>
    </w:p>
    <w:p>
      <w:pPr>
        <w:pStyle w:val="BodyText"/>
      </w:pPr>
      <w:r>
        <w:t xml:space="preserve">This Invoice was generated electronically and is valid without a physical signature. For verification, contact billing@meridiandefence.sg or +65 6888 4422.</w:t>
      </w:r>
    </w:p>
    <w:p>
      <w:pPr>
        <w:pStyle w:val="BodyText"/>
      </w:pPr>
      <w:r>
        <w:t xml:space="preserve">Thank you for your business. We are committed to delivering the highest standard of Military Officer expertise to all defence and security partners in Singapore Singapore.</w:t>
      </w:r>
    </w:p>
    <w:p>
      <w:pPr>
        <w:pStyle w:val="BodyText"/>
      </w:pPr>
      <w:r>
        <w:t xml:space="preserve">Invoice MDC-2025-00487 | Page 1 of 1 | Confidential –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Singapore Singapore</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