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defensa-estratégica-barcelona-s.l."/>
    <w:p>
      <w:pPr>
        <w:pStyle w:val="Heading1"/>
      </w:pPr>
      <w:r>
        <w:t xml:space="preserve">Defensa Estratégica Barcelona S.L.</w:t>
      </w:r>
    </w:p>
    <w:p>
      <w:pPr>
        <w:pStyle w:val="FirstParagraph"/>
      </w:pPr>
      <w:r>
        <w:t xml:space="preserve">Carrer de la Marina, 142, 2º 1º</w:t>
      </w:r>
    </w:p>
    <w:p>
      <w:pPr>
        <w:pStyle w:val="BodyText"/>
      </w:pPr>
      <w:r>
        <w:t xml:space="preserve">08005 Barcelona, Spain</w:t>
      </w:r>
    </w:p>
    <w:p>
      <w:pPr>
        <w:pStyle w:val="BodyText"/>
      </w:pPr>
      <w:r>
        <w:t xml:space="preserve">Tel: +34 932 555 0187</w:t>
      </w:r>
    </w:p>
    <w:p>
      <w:pPr>
        <w:pStyle w:val="BodyText"/>
      </w:pPr>
      <w:r>
        <w:t xml:space="preserve">Email: billing@defensabcn.es</w:t>
      </w:r>
    </w:p>
    <w:p>
      <w:pPr>
        <w:pStyle w:val="BodyText"/>
      </w:pPr>
      <w:r>
        <w:t xml:space="preserve">NIF: B-65432109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INV-2025-BCN-0472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MO-SPB-2025-Q2</w:t>
      </w:r>
    </w:p>
    <w:p>
      <w:pPr>
        <w:pStyle w:val="BodyText"/>
      </w:pPr>
      <w:r>
        <w:t xml:space="preserve">Military Officer Services</w:t>
      </w:r>
    </w:p>
    <w:bookmarkEnd w:id="21"/>
    <w:bookmarkStart w:id="22" w:name="billed-to"/>
    <w:p>
      <w:pPr>
        <w:pStyle w:val="Heading3"/>
      </w:pPr>
      <w:r>
        <w:t xml:space="preserve">Billed To</w:t>
      </w:r>
    </w:p>
    <w:p>
      <w:pPr>
        <w:pStyle w:val="FirstParagraph"/>
      </w:pPr>
      <w:r>
        <w:rPr>
          <w:bCs/>
          <w:b/>
        </w:rPr>
        <w:t xml:space="preserve">Generalitat de Catalunya</w:t>
      </w:r>
    </w:p>
    <w:p>
      <w:pPr>
        <w:pStyle w:val="BodyText"/>
      </w:pPr>
      <w:r>
        <w:t xml:space="preserve">Departament d'Interior</w:t>
      </w:r>
    </w:p>
    <w:p>
      <w:pPr>
        <w:pStyle w:val="BodyText"/>
      </w:pPr>
      <w:r>
        <w:t xml:space="preserve">Av. Diagonal, 663</w:t>
      </w:r>
    </w:p>
    <w:p>
      <w:pPr>
        <w:pStyle w:val="BodyText"/>
      </w:pPr>
      <w:r>
        <w:t xml:space="preserve">08034 Barcelona, Spain</w:t>
      </w:r>
    </w:p>
    <w:p>
      <w:pPr>
        <w:pStyle w:val="BodyText"/>
      </w:pPr>
      <w:r>
        <w:t xml:space="preserve">Contact: Sra. Montserrat Vidal</w:t>
      </w:r>
    </w:p>
    <w:p>
      <w:pPr>
        <w:pStyle w:val="BodyText"/>
      </w:pPr>
      <w:r>
        <w:t xml:space="preserve">Email: m.vidal@gencat.cat</w:t>
      </w:r>
    </w:p>
    <w:bookmarkEnd w:id="22"/>
    <w:bookmarkStart w:id="23" w:name="service-provider"/>
    <w:p>
      <w:pPr>
        <w:pStyle w:val="Heading3"/>
      </w:pPr>
      <w:r>
        <w:t xml:space="preserve">Service Provider</w:t>
      </w:r>
    </w:p>
    <w:p>
      <w:pPr>
        <w:pStyle w:val="FirstParagraph"/>
      </w:pPr>
      <w:r>
        <w:rPr>
          <w:bCs/>
          <w:b/>
        </w:rPr>
        <w:t xml:space="preserve">Col. Alejandro Ferrán, Military Officer</w:t>
      </w:r>
    </w:p>
    <w:p>
      <w:pPr>
        <w:pStyle w:val="BodyText"/>
      </w:pPr>
      <w:r>
        <w:t xml:space="preserve">Retired Colonel, Spanish Army (Ejército de Tierra)</w:t>
      </w:r>
    </w:p>
    <w:p>
      <w:pPr>
        <w:pStyle w:val="BodyText"/>
      </w:pPr>
      <w:r>
        <w:t xml:space="preserve">Professional Registration: MO-ES-2019-3341</w:t>
      </w:r>
    </w:p>
    <w:p>
      <w:pPr>
        <w:pStyle w:val="BodyText"/>
      </w:pPr>
      <w:r>
        <w:t xml:space="preserve">Barcelona, Spain</w:t>
      </w:r>
    </w:p>
    <w:p>
      <w:pPr>
        <w:pStyle w:val="BodyText"/>
      </w:pPr>
      <w:r>
        <w:t xml:space="preserve">Phone: +34 612 345 678</w:t>
      </w:r>
    </w:p>
    <w:p>
      <w:pPr>
        <w:pStyle w:val="BodyText"/>
      </w:pPr>
      <w:r>
        <w:t xml:space="preserve">Email: a.ferran@defensabcn.es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Security Assessment – Military Officer consultation for the Barcelona metropolitan area, including threat analysis and force deployment recommendations for the 2025 Mediterranean Security Summit.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On-site Tactical Briefing – Military Officer led presentation to senior civil protection staff at the Palau de la Generalitat, Barcelona, covering emergency response protocols and inter-agency coordination frameworks.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Contingency Planning Workshop – Three-day intensive workshop facilitated by the Military Officer for regional security coordinators in Spain Barcelona, covering crisis management, evacuation planning, and communication strategies.</w:t>
            </w:r>
          </w:p>
        </w:tc>
        <w:tc>
          <w:tcPr/>
          <w:p>
            <w:pPr>
              <w:pStyle w:val="Compact"/>
              <w:jc w:val="left"/>
            </w:pPr>
            <w:r>
              <w:t xml:space="preserve">09–11 Jun 2025</w:t>
            </w:r>
          </w:p>
        </w:tc>
        <w:tc>
          <w:tcPr/>
          <w:p>
            <w:pPr>
              <w:pStyle w:val="Compact"/>
              <w:jc w:val="left"/>
            </w:pPr>
            <w:r>
              <w:t xml:space="preserve">3</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4</w:t>
            </w:r>
          </w:p>
        </w:tc>
        <w:tc>
          <w:tcPr/>
          <w:p>
            <w:pPr>
              <w:pStyle w:val="Compact"/>
              <w:jc w:val="left"/>
            </w:pPr>
            <w:r>
              <w:t xml:space="preserve">Written Security Report – Comprehensive 120-page report authored by the Military Officer detailing vulnerability assessments of critical infrastructure in the Barcelona region, with prioritized recommendations for the next fiscal year.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Travel &amp; Accommodation – Expenses incurred by the Military Officer for travel between Madrid and Spain Barcelona, including rail transport, hotel accommodation (3 nights), and per diem allowances as per Spanish public administration regulations.</w:t>
            </w:r>
          </w:p>
        </w:tc>
        <w:tc>
          <w:tcPr/>
          <w:p>
            <w:pPr>
              <w:pStyle w:val="Compact"/>
              <w:jc w:val="left"/>
            </w:pPr>
            <w:r>
              <w:t xml:space="preserve">02–12 Jun 2025</w:t>
            </w:r>
          </w:p>
        </w:tc>
        <w:tc>
          <w:tcPr/>
          <w:p>
            <w:pPr>
              <w:pStyle w:val="Compact"/>
              <w:jc w:val="left"/>
            </w:pPr>
            <w:r>
              <w:t xml:space="preserve">1</w:t>
            </w:r>
          </w:p>
        </w:tc>
        <w:tc>
          <w:tcPr/>
          <w:p>
            <w:pPr>
              <w:pStyle w:val="Compact"/>
              <w:jc w:val="left"/>
            </w:pPr>
            <w:r>
              <w:t xml:space="preserve">1,140.00</w:t>
            </w:r>
          </w:p>
        </w:tc>
        <w:tc>
          <w:tcPr/>
          <w:p>
            <w:pPr>
              <w:pStyle w:val="Compact"/>
              <w:jc w:val="left"/>
            </w:pPr>
            <w:r>
              <w:t xml:space="preserve">1,140.00</w:t>
            </w:r>
          </w:p>
        </w:tc>
      </w:tr>
      <w:tr>
        <w:tc>
          <w:tcPr/>
          <w:p>
            <w:pPr>
              <w:pStyle w:val="Compact"/>
              <w:jc w:val="left"/>
            </w:pPr>
            <w:r>
              <w:t xml:space="preserve">6</w:t>
            </w:r>
          </w:p>
        </w:tc>
        <w:tc>
          <w:tcPr/>
          <w:p>
            <w:pPr>
              <w:pStyle w:val="Compact"/>
              <w:jc w:val="left"/>
            </w:pPr>
            <w:r>
              <w:t xml:space="preserve">Follow-up Advisory Session – Remote consultation by the Military Officer via secure video link to address questions arising from the strategic assessment and to clarify implementation timelines for recommended security measures in Barcelona.</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18,440.00 EUR</w:t>
            </w:r>
          </w:p>
        </w:tc>
      </w:tr>
      <w:tr>
        <w:tc>
          <w:tcPr/>
          <w:p>
            <w:pPr>
              <w:pStyle w:val="Compact"/>
              <w:jc w:val="left"/>
            </w:pPr>
            <w:r>
              <w:t xml:space="preserve">VAT (IVA) – 21%</w:t>
            </w:r>
          </w:p>
        </w:tc>
        <w:tc>
          <w:tcPr/>
          <w:p>
            <w:pPr>
              <w:pStyle w:val="Compact"/>
              <w:jc w:val="right"/>
            </w:pPr>
            <w:r>
              <w:t xml:space="preserve">3,872.40 EUR</w:t>
            </w:r>
          </w:p>
        </w:tc>
      </w:tr>
      <w:tr>
        <w:tc>
          <w:tcPr/>
          <w:p>
            <w:pPr>
              <w:pStyle w:val="Compact"/>
              <w:jc w:val="left"/>
            </w:pPr>
            <w:r>
              <w:t xml:space="preserve">TOTAL DUE</w:t>
            </w:r>
          </w:p>
        </w:tc>
        <w:tc>
          <w:tcPr/>
          <w:p>
            <w:pPr>
              <w:pStyle w:val="Compact"/>
              <w:jc w:val="right"/>
            </w:pPr>
            <w:r>
              <w:t xml:space="preserve">22,312.40 EUR</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CAIXESBBXXX</w:t>
      </w:r>
    </w:p>
    <w:p>
      <w:pPr>
        <w:pStyle w:val="BodyText"/>
      </w:pPr>
      <w:r>
        <w:rPr>
          <w:bCs/>
          <w:b/>
        </w:rPr>
        <w:t xml:space="preserve">Bank:</w:t>
      </w:r>
      <w:r>
        <w:t xml:space="preserve"> </w:t>
      </w:r>
      <w:r>
        <w:t xml:space="preserve">CaixaBank, Barcelona Branch</w:t>
      </w:r>
    </w:p>
    <w:p>
      <w:pPr>
        <w:pStyle w:val="BodyText"/>
      </w:pPr>
      <w:r>
        <w:rPr>
          <w:bCs/>
          <w:b/>
        </w:rPr>
        <w:t xml:space="preserve">Reference for Payment:</w:t>
      </w:r>
      <w:r>
        <w:t xml:space="preserve"> </w:t>
      </w:r>
      <w:r>
        <w:t xml:space="preserve">INV-2025-BCN-0472 / MO-SPB-2025-Q2</w:t>
      </w:r>
    </w:p>
    <w:p>
      <w:pPr>
        <w:pStyle w:val="BodyText"/>
      </w:pPr>
      <w:r>
        <w:t xml:space="preserve">This Invoice is issued in accordance with the Spanish Tax Agency (Agencia Tributaria) regulations and the applicable provisions of the Ley 38/2003 General de Subvenciones and the General Tax Law (Ley 58/2003). The Military Officer services rendered under this Invoice are subject to the professional code of conduct established by the Spanish Ministry of Defence for retired military personnel engaged in civilian advisory capacity.</w:t>
      </w:r>
    </w:p>
    <w:p>
      <w:pPr>
        <w:pStyle w:val="BodyText"/>
      </w:pPr>
      <w:r>
        <w:t xml:space="preserve">All services described in this Invoice were performed within the jurisdiction of Spain Barcelona, specifically within the metropolitan area of Barcelona, Catalonia. The Military Officer confirms that all recommendations and assessments provided comply with the security protocols established by the Spanish National Intelligence Centre (CNI) and the Generalitat de Catalunya's internal security directives.</w:t>
      </w:r>
    </w:p>
    <w:p>
      <w:pPr>
        <w:pStyle w:val="BodyText"/>
      </w:pPr>
      <w:r>
        <w:t xml:space="preserve">Payment is due within thirty (30) calendar days from the date of issue of this Invoice. Late payments shall accrue interest at the rate established by the Spanish Ministry of Finance for public administration debtors. Please reference the Invoice number on all correspondence and remittances.</w:t>
      </w:r>
    </w:p>
    <w:p>
      <w:pPr>
        <w:pStyle w:val="BodyText"/>
      </w:pPr>
      <w:r>
        <w:t xml:space="preserve">This document constitutes the final and binding Invoice for all Military Officer services rendered during the period specified. No additional charges shall apply beyond those itemized herein unless a formal amendment is executed in writing by both parties.</w:t>
      </w:r>
    </w:p>
    <w:bookmarkEnd w:id="24"/>
    <w:p>
      <w:pPr>
        <w:pStyle w:val="BodyText"/>
      </w:pPr>
      <w:r>
        <w:rPr>
          <w:bCs/>
          <w:b/>
        </w:rPr>
        <w:t xml:space="preserve">Defensa Estratégica Barcelona S.L.</w:t>
      </w:r>
      <w:r>
        <w:t xml:space="preserve"> </w:t>
      </w:r>
      <w:r>
        <w:t xml:space="preserve">– Registered in the Mercantile Registry of Barcelona, Volume 42, Folio 187, Sheet B-65432109</w:t>
      </w:r>
    </w:p>
    <w:p>
      <w:pPr>
        <w:pStyle w:val="BodyText"/>
      </w:pPr>
      <w:r>
        <w:t xml:space="preserve">This Invoice was generated electronically in compliance with Spanish e-invoicing regulations (Factura Electrónica).</w:t>
      </w:r>
    </w:p>
    <w:p>
      <w:pPr>
        <w:pStyle w:val="BodyText"/>
      </w:pPr>
      <w:r>
        <w:t xml:space="preserve">For queries regarding this Invoice, please contact the billing department at billing@defensabcn.es or by telephone at +34 932 555 0187 during business hours (Monday to Friday, 09:00–17:00 CET).</w:t>
      </w:r>
    </w:p>
    <w:p>
      <w:pPr>
        <w:pStyle w:val="BodyText"/>
      </w:pPr>
      <w:r>
        <w:t xml:space="preserve">Thank you for your business. We appreciate the opportunity to provide Military Officer expertise in service of Spain Barcelona's security and strategic planning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Spain Barcelona</dc:title>
  <dc:creator/>
  <dc:language>en</dc:language>
  <cp:keywords/>
  <dcterms:created xsi:type="dcterms:W3CDTF">2026-10-10T02:43:10Z</dcterms:created>
  <dcterms:modified xsi:type="dcterms:W3CDTF">2026-10-10T02:43:10Z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