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defence-advisory-training-group"/>
    <w:p>
      <w:pPr>
        <w:pStyle w:val="Heading1"/>
      </w:pPr>
      <w:r>
        <w:t xml:space="preserve">Defence Advisory &amp; Training Group</w:t>
      </w:r>
    </w:p>
    <w:p>
      <w:pPr>
        <w:pStyle w:val="FirstParagraph"/>
      </w:pPr>
      <w:r>
        <w:t xml:space="preserve">Atatürk Bulvarı No. 245, 34349</w:t>
      </w:r>
    </w:p>
    <w:p>
      <w:pPr>
        <w:pStyle w:val="BodyText"/>
      </w:pPr>
      <w:r>
        <w:t xml:space="preserve">Beşiktaş, Istanbul, Turkey</w:t>
      </w:r>
    </w:p>
    <w:p>
      <w:pPr>
        <w:pStyle w:val="BodyText"/>
      </w:pPr>
      <w:r>
        <w:t xml:space="preserve">Tax ID (VKN): 1234567890</w:t>
      </w:r>
    </w:p>
    <w:p>
      <w:pPr>
        <w:pStyle w:val="BodyText"/>
      </w:pPr>
      <w:r>
        <w:t xml:space="preserve">Tel: +90 212 555 0147</w:t>
      </w:r>
    </w:p>
    <w:p>
      <w:pPr>
        <w:pStyle w:val="BodyText"/>
      </w:pPr>
      <w:r>
        <w:t xml:space="preserve">Email: billing@datg-istanbul.com.tr</w:t>
      </w:r>
    </w:p>
    <w:p>
      <w:pPr>
        <w:pStyle w:val="BodyText"/>
      </w:pPr>
      <w:r>
        <w:t xml:space="preserve">Military Officer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INV-2025-TR-00847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Istanbul</w:t>
      </w:r>
    </w:p>
    <w:p>
      <w:pPr>
        <w:pStyle w:val="BodyText"/>
      </w:pPr>
      <w:r>
        <w:rPr>
          <w:bCs/>
          <w:b/>
        </w:rPr>
        <w:t xml:space="preserve">Reference:</w:t>
      </w:r>
      <w:r>
        <w:t xml:space="preserve"> </w:t>
      </w:r>
      <w:r>
        <w:t xml:space="preserve">MO-IST-2025-Q2</w:t>
      </w:r>
    </w:p>
    <w:bookmarkEnd w:id="21"/>
    <w:bookmarkStart w:id="22" w:name="billed-to"/>
    <w:p>
      <w:pPr>
        <w:pStyle w:val="Heading3"/>
      </w:pPr>
      <w:r>
        <w:t xml:space="preserve">Billed To</w:t>
      </w:r>
    </w:p>
    <w:p>
      <w:pPr>
        <w:pStyle w:val="FirstParagraph"/>
      </w:pPr>
      <w:r>
        <w:rPr>
          <w:bCs/>
          <w:b/>
        </w:rPr>
        <w:t xml:space="preserve">Client Organization:</w:t>
      </w:r>
      <w:r>
        <w:t xml:space="preserve"> </w:t>
      </w:r>
      <w:r>
        <w:t xml:space="preserve">Anatolian Strategic Partners LLC</w:t>
      </w:r>
    </w:p>
    <w:p>
      <w:pPr>
        <w:pStyle w:val="BodyText"/>
      </w:pPr>
      <w:r>
        <w:rPr>
          <w:bCs/>
          <w:b/>
        </w:rPr>
        <w:t xml:space="preserve">Attn:</w:t>
      </w:r>
      <w:r>
        <w:t xml:space="preserve"> </w:t>
      </w:r>
      <w:r>
        <w:t xml:space="preserve">Mr. Kerem Yılmaz, Procurement Director</w:t>
      </w:r>
    </w:p>
    <w:p>
      <w:pPr>
        <w:pStyle w:val="BodyText"/>
      </w:pPr>
      <w:r>
        <w:rPr>
          <w:bCs/>
          <w:b/>
        </w:rPr>
        <w:t xml:space="preserve">Address:</w:t>
      </w:r>
      <w:r>
        <w:t xml:space="preserve"> </w:t>
      </w:r>
      <w:r>
        <w:t xml:space="preserve">Levent Mah. Büyükdere Cad. No. 188, 34330</w:t>
      </w:r>
    </w:p>
    <w:p>
      <w:pPr>
        <w:pStyle w:val="BodyText"/>
      </w:pPr>
      <w:r>
        <w:t xml:space="preserve">Şişli, Istanbul, Turkey</w:t>
      </w:r>
    </w:p>
    <w:p>
      <w:pPr>
        <w:pStyle w:val="BodyText"/>
      </w:pPr>
      <w:r>
        <w:rPr>
          <w:bCs/>
          <w:b/>
        </w:rPr>
        <w:t xml:space="preserve">Tax ID (VKN):</w:t>
      </w:r>
      <w:r>
        <w:t xml:space="preserve"> </w:t>
      </w:r>
      <w:r>
        <w:t xml:space="preserve">9876543210</w:t>
      </w:r>
    </w:p>
    <w:p>
      <w:pPr>
        <w:pStyle w:val="BodyText"/>
      </w:pPr>
      <w:r>
        <w:rPr>
          <w:bCs/>
          <w:b/>
        </w:rPr>
        <w:t xml:space="preserve">Email:</w:t>
      </w:r>
      <w:r>
        <w:t xml:space="preserve"> </w:t>
      </w:r>
      <w:r>
        <w:t xml:space="preserve">k.yilmaz@anatolianpartners.com.tr</w:t>
      </w:r>
    </w:p>
    <w:bookmarkEnd w:id="22"/>
    <w:bookmarkStart w:id="23" w:name="service-provider"/>
    <w:p>
      <w:pPr>
        <w:pStyle w:val="Heading3"/>
      </w:pPr>
      <w:r>
        <w:t xml:space="preserve">Service Provider</w:t>
      </w:r>
    </w:p>
    <w:p>
      <w:pPr>
        <w:pStyle w:val="FirstParagraph"/>
      </w:pPr>
      <w:r>
        <w:rPr>
          <w:bCs/>
          <w:b/>
        </w:rPr>
        <w:t xml:space="preserve">Military Officer:</w:t>
      </w:r>
      <w:r>
        <w:t xml:space="preserve"> </w:t>
      </w:r>
      <w:r>
        <w:t xml:space="preserve">Col. (Ret.) Ahmet Demir, MSc</w:t>
      </w:r>
    </w:p>
    <w:p>
      <w:pPr>
        <w:pStyle w:val="BodyText"/>
      </w:pPr>
      <w:r>
        <w:rPr>
          <w:bCs/>
          <w:b/>
        </w:rPr>
        <w:t xml:space="preserve">Specialization:</w:t>
      </w:r>
      <w:r>
        <w:t xml:space="preserve"> </w:t>
      </w:r>
      <w:r>
        <w:t xml:space="preserve">Tactical Operations &amp; Leadership</w:t>
      </w:r>
    </w:p>
    <w:p>
      <w:pPr>
        <w:pStyle w:val="BodyText"/>
      </w:pPr>
      <w:r>
        <w:rPr>
          <w:bCs/>
          <w:b/>
        </w:rPr>
        <w:t xml:space="preserve">Licence No:</w:t>
      </w:r>
      <w:r>
        <w:t xml:space="preserve"> </w:t>
      </w:r>
      <w:r>
        <w:t xml:space="preserve">TR-MIL-CONS-4471</w:t>
      </w:r>
    </w:p>
    <w:p>
      <w:pPr>
        <w:pStyle w:val="BodyText"/>
      </w:pPr>
      <w:r>
        <w:rPr>
          <w:bCs/>
          <w:b/>
        </w:rPr>
        <w:t xml:space="preserve">Base of Operations:</w:t>
      </w:r>
      <w:r>
        <w:t xml:space="preserve"> </w:t>
      </w:r>
      <w:r>
        <w:t xml:space="preserve">Turkey Istanbul</w:t>
      </w:r>
    </w:p>
    <w:p>
      <w:pPr>
        <w:pStyle w:val="BodyText"/>
      </w:pPr>
      <w:r>
        <w:rPr>
          <w:bCs/>
          <w:b/>
        </w:rPr>
        <w:t xml:space="preserve">Contract Ref:</w:t>
      </w:r>
      <w:r>
        <w:t xml:space="preserve"> </w:t>
      </w:r>
      <w:r>
        <w:t xml:space="preserve">CTR-2025-IST-0032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On-site tactical leadership training delivered by a senior Military Officer at the client's facility in Turkey Istanbul. Includes curriculum design, instructor-led sessions, and post-session evaluation reports.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Strategic security assessment and risk analysis conducted by the Military Officer across three operational sites in the Istanbul metropolitan region, Turkey. Deliverable includes a 45-page classified briefing document.</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Executive briefing and advisory consultation session. The Military Officer presented a comprehensive operational readiness review to the client's board of directors in Turkey Istanbul, including Q3 planning recommendations.</w:t>
            </w:r>
          </w:p>
        </w:tc>
        <w:tc>
          <w:tcPr/>
          <w:p>
            <w:pPr>
              <w:pStyle w:val="Compact"/>
              <w:jc w:val="left"/>
            </w:pPr>
            <w:r>
              <w:t xml:space="preserve">09 Jun 2025</w:t>
            </w:r>
          </w:p>
        </w:tc>
        <w:tc>
          <w:tcPr/>
          <w:p>
            <w:pPr>
              <w:pStyle w:val="Compact"/>
              <w:jc w:val="left"/>
            </w:pPr>
            <w:r>
              <w:t xml:space="preserve">4 hrs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Development of a 12-month contingency response plan tailored to the client's logistics network operating out of Turkey Istanbul. Prepared and reviewed by the assigned Military Officer with input from two junior analysts.</w:t>
            </w:r>
          </w:p>
        </w:tc>
        <w:tc>
          <w:tcPr/>
          <w:p>
            <w:pPr>
              <w:pStyle w:val="Compact"/>
              <w:jc w:val="left"/>
            </w:pPr>
            <w:r>
              <w:t xml:space="preserve">12 Jun 2025</w:t>
            </w:r>
          </w:p>
        </w:tc>
        <w:tc>
          <w:tcPr/>
          <w:p>
            <w:pPr>
              <w:pStyle w:val="Compact"/>
              <w:jc w:val="left"/>
            </w:pPr>
            <w:r>
              <w:t xml:space="preserve">1 plan</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Travel, accommodation, and per-diem expenses incurred by the Military Officer while conducting field assessments in the Istanbul and surrounding provinces of Turkey. All receipts attached as Appendix A to this Invoice.</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1,850.00</w:t>
            </w:r>
          </w:p>
        </w:tc>
        <w:tc>
          <w:tcPr/>
          <w:p>
            <w:pPr>
              <w:pStyle w:val="Compact"/>
              <w:jc w:val="left"/>
            </w:pPr>
            <w:r>
              <w:t xml:space="preserve">20,350.00</w:t>
            </w:r>
          </w:p>
        </w:tc>
      </w:tr>
      <w:tr>
        <w:tc>
          <w:tcPr/>
          <w:p>
            <w:pPr>
              <w:pStyle w:val="Compact"/>
              <w:jc w:val="left"/>
            </w:pPr>
            <w:r>
              <w:t xml:space="preserve">6</w:t>
            </w:r>
          </w:p>
        </w:tc>
        <w:tc>
          <w:tcPr/>
          <w:p>
            <w:pPr>
              <w:pStyle w:val="Compact"/>
              <w:jc w:val="left"/>
            </w:pPr>
            <w:r>
              <w:t xml:space="preserve">Post-engagement debrief and written summary report. The Military Officer compiled all findings, training outcomes, and actionable recommendations into a final deliverable package submitted to the client in Turkey Istanbul.</w:t>
            </w:r>
          </w:p>
        </w:tc>
        <w:tc>
          <w:tcPr/>
          <w:p>
            <w:pPr>
              <w:pStyle w:val="Compact"/>
              <w:jc w:val="left"/>
            </w:pPr>
            <w:r>
              <w:t xml:space="preserve">14 Jun 2025</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129,150.00 TRY</w:t>
            </w:r>
          </w:p>
        </w:tc>
      </w:tr>
      <w:tr>
        <w:tc>
          <w:tcPr/>
          <w:p>
            <w:pPr>
              <w:pStyle w:val="Compact"/>
              <w:jc w:val="left"/>
            </w:pPr>
            <w:r>
              <w:t xml:space="preserve">VAT (KDV) – 20%</w:t>
            </w:r>
          </w:p>
        </w:tc>
        <w:tc>
          <w:tcPr/>
          <w:p>
            <w:pPr>
              <w:pStyle w:val="Compact"/>
              <w:jc w:val="left"/>
            </w:pPr>
            <w:r>
              <w:t xml:space="preserve">25,830.00 TRY</w:t>
            </w:r>
          </w:p>
        </w:tc>
      </w:tr>
      <w:tr>
        <w:tc>
          <w:tcPr/>
          <w:p>
            <w:pPr>
              <w:pStyle w:val="Compact"/>
              <w:jc w:val="left"/>
            </w:pPr>
            <w:r>
              <w:t xml:space="preserve">Grand Total Due</w:t>
            </w:r>
          </w:p>
        </w:tc>
        <w:tc>
          <w:tcPr/>
          <w:p>
            <w:pPr>
              <w:pStyle w:val="Compact"/>
              <w:jc w:val="left"/>
            </w:pPr>
            <w:r>
              <w:t xml:space="preserve">154,980.00 TRY</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of the Invoice issue date (by 30 June 2025).</w:t>
      </w:r>
    </w:p>
    <w:p>
      <w:pPr>
        <w:pStyle w:val="BodyText"/>
      </w:pPr>
      <w:r>
        <w:rPr>
          <w:bCs/>
          <w:b/>
        </w:rPr>
        <w:t xml:space="preserve">Bank:</w:t>
      </w:r>
      <w:r>
        <w:t xml:space="preserve"> </w:t>
      </w:r>
      <w:r>
        <w:t xml:space="preserve">Ziraat Bankası A.Ş. – Istanbul Main Branch</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Please cite Invoice number INV-2025-TR-00847 in the payment remittance.</w:t>
      </w:r>
    </w:p>
    <w:p>
      <w:pPr>
        <w:pStyle w:val="BodyText"/>
      </w:pPr>
      <w:r>
        <w:rPr>
          <w:bCs/>
          <w:b/>
        </w:rPr>
        <w:t xml:space="preserve">Late Payment:</w:t>
      </w:r>
      <w:r>
        <w:t xml:space="preserve"> </w:t>
      </w:r>
      <w:r>
        <w:t xml:space="preserve">A penalty of 1.5% per month will be applied to overdue balances in accordance with Turkish commercial law (Türk Ticaret Kanunu, Article 30).</w:t>
      </w:r>
    </w:p>
    <w:bookmarkEnd w:id="24"/>
    <w:bookmarkStart w:id="25" w:name="notes-terms-of-service"/>
    <w:p>
      <w:pPr>
        <w:pStyle w:val="Heading3"/>
      </w:pPr>
      <w:r>
        <w:t xml:space="preserve">Notes &amp; Terms of Service</w:t>
      </w:r>
    </w:p>
    <w:p>
      <w:pPr>
        <w:pStyle w:val="FirstParagraph"/>
      </w:pPr>
      <w:r>
        <w:t xml:space="preserve">This Invoice is issued in accordance with the service agreement (CTR-2025-IST-0032) executed between Defence Advisory &amp; Training Group and Anatolian Strategic Partners LLC. All services were rendered by a qualified Military Officer operating under a valid Turkish government-issued professional licence.</w:t>
      </w:r>
    </w:p>
    <w:p>
      <w:pPr>
        <w:pStyle w:val="BodyText"/>
      </w:pPr>
      <w:r>
        <w:t xml:space="preserve">The Military Officer's engagement in Turkey Istanbul was conducted in full compliance with the Turkish Ministry of Interior regulations governing private security and defence consultancy operations. All client data and operational information handled during this engagement are subject to the confidentiality clauses outlined in Section 14 of the master service agreement.</w:t>
      </w:r>
    </w:p>
    <w:p>
      <w:pPr>
        <w:pStyle w:val="BodyText"/>
      </w:pPr>
      <w:r>
        <w:t xml:space="preserve">This Invoice constitutes the final billing for the Q2 2025 service period. No additional charges will be incurred beyond the amounts listed herein unless a written change order is mutually executed by both parties. The client acknowledges receipt of all deliverables referenced in the line items above.</w:t>
      </w:r>
    </w:p>
    <w:p>
      <w:pPr>
        <w:pStyle w:val="BodyText"/>
      </w:pPr>
      <w:r>
        <w:t xml:space="preserve">For any disputes regarding this Invoice, the parties agree to first attempt resolution through good-faith negotiation. Should resolution not be achieved within 30 days, the matter shall be referred to the Istanbul Commercial Court of Turkey in accordance with the governing law clause of the contract.</w:t>
      </w:r>
    </w:p>
    <w:bookmarkEnd w:id="25"/>
    <w:p>
      <w:pPr>
        <w:pStyle w:val="BodyText"/>
      </w:pPr>
      <w:r>
        <w:rPr>
          <w:bCs/>
          <w:b/>
        </w:rPr>
        <w:t xml:space="preserve">Defence Advisory &amp; Training Group</w:t>
      </w:r>
      <w:r>
        <w:t xml:space="preserve"> </w:t>
      </w:r>
      <w:r>
        <w:t xml:space="preserve">– Registered in Istanbul, Turkey | Trade Registry No: 123456 | VKN: 1234567890</w:t>
      </w:r>
    </w:p>
    <w:p>
      <w:pPr>
        <w:pStyle w:val="BodyText"/>
      </w:pPr>
      <w:r>
        <w:t xml:space="preserve">This Invoice was generated electronically and is valid without a physical signature per Turkish e-Commerce Law (Law No. 6563).</w:t>
      </w:r>
    </w:p>
    <w:p>
      <w:pPr>
        <w:pStyle w:val="BodyText"/>
      </w:pPr>
      <w:r>
        <w:t xml:space="preserve">Thank you for your business. We appreciate the opportunity to serve your organization with the expertise of a dedicated Military Officer in Turkey Istanbul.</w:t>
      </w:r>
    </w:p>
    <w:p>
      <w:pPr>
        <w:pStyle w:val="BodyText"/>
      </w:pPr>
      <w:r>
        <w:t xml:space="preserve">Document ID: INV-2025-TR-00847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Turkey Istanbul</dc:title>
  <dc:creator/>
  <dc:language>en</dc:language>
  <cp:keywords/>
  <dcterms:created xsi:type="dcterms:W3CDTF">2026-10-10T03:11:38Z</dcterms:created>
  <dcterms:modified xsi:type="dcterms:W3CDTF">2026-10-10T03:11:38Z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