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p>
      <w:pPr>
        <w:pStyle w:val="FirstParagraph"/>
      </w:pPr>
      <w:r>
        <w:t xml:space="preserve">Official Invoice Document</w:t>
      </w:r>
    </w:p>
    <w:p>
      <w:pPr>
        <w:pStyle w:val="BodyText"/>
      </w:pPr>
      <w:r>
        <w:t xml:space="preserve">Invoice</w:t>
      </w:r>
    </w:p>
    <w:p>
      <w:pPr>
        <w:pStyle w:val="BodyText"/>
      </w:pPr>
      <w:r>
        <w:t xml:space="preserve">Military Officer Professional Services</w:t>
      </w:r>
    </w:p>
    <w:p>
      <w:pPr>
        <w:pStyle w:val="BodyText"/>
      </w:pPr>
      <w:r>
        <w:rPr>
          <w:bCs/>
          <w:b/>
        </w:rPr>
        <w:t xml:space="preserve">Invoice Number:</w:t>
      </w:r>
      <w:r>
        <w:t xml:space="preserve"> </w:t>
      </w:r>
      <w:r>
        <w:t xml:space="preserve">INV-2025-BHM-0472</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Reference:</w:t>
      </w:r>
      <w:r>
        <w:t xml:space="preserve"> </w:t>
      </w:r>
      <w:r>
        <w:t xml:space="preserve">MO-BIR-2025-Q2</w:t>
      </w:r>
    </w:p>
    <w:bookmarkStart w:id="20" w:name="issued-by-service-provider"/>
    <w:p>
      <w:pPr>
        <w:pStyle w:val="Heading3"/>
      </w:pPr>
      <w:r>
        <w:t xml:space="preserve">Issued By (Service Provider)</w:t>
      </w:r>
    </w:p>
    <w:p>
      <w:pPr>
        <w:pStyle w:val="FirstParagraph"/>
      </w:pPr>
      <w:r>
        <w:rPr>
          <w:bCs/>
          <w:b/>
        </w:rPr>
        <w:t xml:space="preserve">Col. James R. Whitfield, OBE</w:t>
      </w:r>
    </w:p>
    <w:p>
      <w:pPr>
        <w:pStyle w:val="BodyText"/>
      </w:pPr>
      <w:r>
        <w:t xml:space="preserve">Military Officer – Retired, Royal Army Engineering Corps</w:t>
      </w:r>
    </w:p>
    <w:p>
      <w:pPr>
        <w:pStyle w:val="BodyText"/>
      </w:pPr>
      <w:r>
        <w:t xml:space="preserve">Whitfield Defence &amp; Security Consulting Ltd.</w:t>
      </w:r>
    </w:p>
    <w:p>
      <w:pPr>
        <w:pStyle w:val="BodyText"/>
      </w:pPr>
      <w:r>
        <w:t xml:space="preserve">Unit 7, Regent Court Business Centre</w:t>
      </w:r>
    </w:p>
    <w:p>
      <w:pPr>
        <w:pStyle w:val="BodyText"/>
      </w:pPr>
      <w:r>
        <w:t xml:space="preserve">142 New Street, Birmingham, B2 4HA</w:t>
      </w:r>
    </w:p>
    <w:p>
      <w:pPr>
        <w:pStyle w:val="BodyText"/>
      </w:pPr>
      <w:r>
        <w:t xml:space="preserve">United Kingdom</w:t>
      </w:r>
    </w:p>
    <w:p>
      <w:pPr>
        <w:pStyle w:val="BodyText"/>
      </w:pPr>
      <w:r>
        <w:t xml:space="preserve">Tel: +44 (0)121 496 0000</w:t>
      </w:r>
    </w:p>
    <w:p>
      <w:pPr>
        <w:pStyle w:val="BodyText"/>
      </w:pPr>
      <w:r>
        <w:t xml:space="preserve">Email: j.whitfield@whitfielddefence.co.uk</w:t>
      </w:r>
    </w:p>
    <w:p>
      <w:pPr>
        <w:pStyle w:val="BodyText"/>
      </w:pPr>
      <w:r>
        <w:t xml:space="preserve">VAT Registration: GB 987654321</w:t>
      </w:r>
    </w:p>
    <w:bookmarkEnd w:id="20"/>
    <w:bookmarkStart w:id="21" w:name="billed-to-client"/>
    <w:p>
      <w:pPr>
        <w:pStyle w:val="Heading3"/>
      </w:pPr>
      <w:r>
        <w:t xml:space="preserve">Billed To (Client)</w:t>
      </w:r>
    </w:p>
    <w:p>
      <w:pPr>
        <w:pStyle w:val="FirstParagraph"/>
      </w:pPr>
      <w:r>
        <w:rPr>
          <w:bCs/>
          <w:b/>
        </w:rPr>
        <w:t xml:space="preserve">Meridian Corporate Training Group Ltd.</w:t>
      </w:r>
    </w:p>
    <w:p>
      <w:pPr>
        <w:pStyle w:val="BodyText"/>
      </w:pPr>
      <w:r>
        <w:t xml:space="preserve">Attn: Ms. Sarah Ellison, Head of Procurement</w:t>
      </w:r>
    </w:p>
    <w:p>
      <w:pPr>
        <w:pStyle w:val="BodyText"/>
      </w:pPr>
      <w:r>
        <w:t xml:space="preserve">Level 12, The Exchange Tower</w:t>
      </w:r>
    </w:p>
    <w:p>
      <w:pPr>
        <w:pStyle w:val="BodyText"/>
      </w:pPr>
      <w:r>
        <w:t xml:space="preserve">20 Colmore Row, Birmingham, B3 2BB</w:t>
      </w:r>
    </w:p>
    <w:p>
      <w:pPr>
        <w:pStyle w:val="BodyText"/>
      </w:pPr>
      <w:r>
        <w:t xml:space="preserve">United Kingdom</w:t>
      </w:r>
    </w:p>
    <w:p>
      <w:pPr>
        <w:pStyle w:val="BodyText"/>
      </w:pPr>
      <w:r>
        <w:t xml:space="preserve">Tel: +44 (0)121 642 3300</w:t>
      </w:r>
    </w:p>
    <w:p>
      <w:pPr>
        <w:pStyle w:val="BodyText"/>
      </w:pPr>
      <w:r>
        <w:t xml:space="preserve">Email: s.ellison@meridianctg.co.uk</w:t>
      </w:r>
    </w:p>
    <w:p>
      <w:pPr>
        <w:pStyle w:val="BodyText"/>
      </w:pPr>
      <w:r>
        <w:t xml:space="preserve">VAT Registration: GB 112233445</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Executive Leadership &amp; Command Training Programme – A Military Officer with twenty-two years of active service in the Royal Army Engineering Corps delivered a four-day intensive leadership development workshop for senior management staff at the Birmingham headquarters. The programme covered strategic decision-making under pressure, chain-of-command communication protocols, and crisis management frameworks drawn from operational military experience.</w:t>
            </w:r>
          </w:p>
        </w:tc>
        <w:tc>
          <w:tcPr/>
          <w:p>
            <w:pPr>
              <w:pStyle w:val="Compact"/>
              <w:jc w:val="left"/>
            </w:pPr>
            <w:r>
              <w:t xml:space="preserve">02–05 Jun 2025</w:t>
            </w:r>
          </w:p>
        </w:tc>
        <w:tc>
          <w:tcPr/>
          <w:p>
            <w:pPr>
              <w:pStyle w:val="Compact"/>
              <w:jc w:val="left"/>
            </w:pPr>
            <w:r>
              <w:t xml:space="preserve">32 hrs</w:t>
            </w:r>
          </w:p>
        </w:tc>
        <w:tc>
          <w:tcPr/>
          <w:p>
            <w:pPr>
              <w:pStyle w:val="Compact"/>
              <w:jc w:val="left"/>
            </w:pPr>
            <w:r>
              <w:t xml:space="preserve">£285.00</w:t>
            </w:r>
          </w:p>
        </w:tc>
        <w:tc>
          <w:tcPr/>
          <w:p>
            <w:pPr>
              <w:pStyle w:val="Compact"/>
              <w:jc w:val="left"/>
            </w:pPr>
            <w:r>
              <w:t xml:space="preserve">£9,120.00</w:t>
            </w:r>
          </w:p>
        </w:tc>
      </w:tr>
      <w:tr>
        <w:tc>
          <w:tcPr/>
          <w:p>
            <w:pPr>
              <w:pStyle w:val="Compact"/>
              <w:jc w:val="left"/>
            </w:pPr>
            <w:r>
              <w:t xml:space="preserve">02</w:t>
            </w:r>
          </w:p>
        </w:tc>
        <w:tc>
          <w:tcPr/>
          <w:p>
            <w:pPr>
              <w:pStyle w:val="Compact"/>
              <w:jc w:val="left"/>
            </w:pPr>
            <w:r>
              <w:t xml:space="preserve">Security Risk Assessment &amp; Site Hardening Consultation – The Military Officer conducted a comprehensive physical security audit of the client's Birmingham office complex, including perimeter analysis, access control evaluation, emergency evacuation route mapping, and recommendations for enhanced surveillance infrastructure in line with UK Home Office security guidelines.</w:t>
            </w:r>
          </w:p>
        </w:tc>
        <w:tc>
          <w:tcPr/>
          <w:p>
            <w:pPr>
              <w:pStyle w:val="Compact"/>
              <w:jc w:val="left"/>
            </w:pPr>
            <w:r>
              <w:t xml:space="preserve">09 Jun 2025</w:t>
            </w:r>
          </w:p>
        </w:tc>
        <w:tc>
          <w:tcPr/>
          <w:p>
            <w:pPr>
              <w:pStyle w:val="Compact"/>
              <w:jc w:val="left"/>
            </w:pPr>
            <w:r>
              <w:t xml:space="preserve">16 hrs</w:t>
            </w:r>
          </w:p>
        </w:tc>
        <w:tc>
          <w:tcPr/>
          <w:p>
            <w:pPr>
              <w:pStyle w:val="Compact"/>
              <w:jc w:val="left"/>
            </w:pPr>
            <w:r>
              <w:t xml:space="preserve">£310.00</w:t>
            </w:r>
          </w:p>
        </w:tc>
        <w:tc>
          <w:tcPr/>
          <w:p>
            <w:pPr>
              <w:pStyle w:val="Compact"/>
              <w:jc w:val="left"/>
            </w:pPr>
            <w:r>
              <w:t xml:space="preserve">£4,960.00</w:t>
            </w:r>
          </w:p>
        </w:tc>
      </w:tr>
      <w:tr>
        <w:tc>
          <w:tcPr/>
          <w:p>
            <w:pPr>
              <w:pStyle w:val="Compact"/>
              <w:jc w:val="left"/>
            </w:pPr>
            <w:r>
              <w:t xml:space="preserve">03</w:t>
            </w:r>
          </w:p>
        </w:tc>
        <w:tc>
          <w:tcPr/>
          <w:p>
            <w:pPr>
              <w:pStyle w:val="Compact"/>
              <w:jc w:val="left"/>
            </w:pPr>
            <w:r>
              <w:t xml:space="preserve">Team Resilience &amp; Stress Management Workshop – A Military Officer-led session focusing on psychological resilience, operational stress management, and post-incident recovery techniques. Delivered to a cohort of forty-two mid-level managers at the Colmore Row premises in Birmingham, United Kingdom. Included individual assessment reports and a follow-up action plan.</w:t>
            </w:r>
          </w:p>
        </w:tc>
        <w:tc>
          <w:tcPr/>
          <w:p>
            <w:pPr>
              <w:pStyle w:val="Compact"/>
              <w:jc w:val="left"/>
            </w:pPr>
            <w:r>
              <w:t xml:space="preserve">11 Jun 2025</w:t>
            </w:r>
          </w:p>
        </w:tc>
        <w:tc>
          <w:tcPr/>
          <w:p>
            <w:pPr>
              <w:pStyle w:val="Compact"/>
              <w:jc w:val="left"/>
            </w:pPr>
            <w:r>
              <w:t xml:space="preserve">8 hrs</w:t>
            </w:r>
          </w:p>
        </w:tc>
        <w:tc>
          <w:tcPr/>
          <w:p>
            <w:pPr>
              <w:pStyle w:val="Compact"/>
              <w:jc w:val="left"/>
            </w:pPr>
            <w:r>
              <w:t xml:space="preserve">£265.00</w:t>
            </w:r>
          </w:p>
        </w:tc>
        <w:tc>
          <w:tcPr/>
          <w:p>
            <w:pPr>
              <w:pStyle w:val="Compact"/>
              <w:jc w:val="left"/>
            </w:pPr>
            <w:r>
              <w:t xml:space="preserve">£2,120.00</w:t>
            </w:r>
          </w:p>
        </w:tc>
      </w:tr>
      <w:tr>
        <w:tc>
          <w:tcPr/>
          <w:p>
            <w:pPr>
              <w:pStyle w:val="Compact"/>
              <w:jc w:val="left"/>
            </w:pPr>
            <w:r>
              <w:t xml:space="preserve">04</w:t>
            </w:r>
          </w:p>
        </w:tc>
        <w:tc>
          <w:tcPr/>
          <w:p>
            <w:pPr>
              <w:pStyle w:val="Compact"/>
              <w:jc w:val="left"/>
            </w:pPr>
            <w:r>
              <w:t xml:space="preserve">Written Security Strategy Report &amp; Operational Playbook – Preparation and delivery of a 120-page bespoke security strategy document tailored to the client's Birmingham operations. The report, authored by the Military Officer, includes threat matrices, incident response procedures, liaison protocols with West Midlands Police, and a five-year infrastructure investment roadmap.</w:t>
            </w:r>
          </w:p>
        </w:tc>
        <w:tc>
          <w:tcPr/>
          <w:p>
            <w:pPr>
              <w:pStyle w:val="Compact"/>
              <w:jc w:val="left"/>
            </w:pPr>
            <w:r>
              <w:t xml:space="preserve">12 Jun 2025</w:t>
            </w:r>
          </w:p>
        </w:tc>
        <w:tc>
          <w:tcPr/>
          <w:p>
            <w:pPr>
              <w:pStyle w:val="Compact"/>
              <w:jc w:val="left"/>
            </w:pPr>
            <w:r>
              <w:t xml:space="preserve">1 (deliverable)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Travel, Accommodation &amp; Subsistence – Travel expenses incurred by the Military Officer for on-site engagements across the Birmingham metropolitan area, including mileage at the approved HMRC rate of 45p per mile, one night's accommodation at a central Birmingham hotel, and daily subsistence allowances in accordance with the client's approved expense policy.</w:t>
            </w:r>
          </w:p>
        </w:tc>
        <w:tc>
          <w:tcPr/>
          <w:p>
            <w:pPr>
              <w:pStyle w:val="Compact"/>
              <w:jc w:val="left"/>
            </w:pPr>
            <w:r>
              <w:t xml:space="preserve">02–12 Jun 2025</w:t>
            </w:r>
          </w:p>
        </w:tc>
        <w:tc>
          <w:tcPr/>
          <w:p>
            <w:pPr>
              <w:pStyle w:val="Compact"/>
              <w:jc w:val="left"/>
            </w:pPr>
            <w:r>
              <w:t xml:space="preserve">1 (lump sum)</w:t>
            </w:r>
          </w:p>
        </w:tc>
        <w:tc>
          <w:tcPr/>
          <w:p>
            <w:pPr>
              <w:pStyle w:val="Compact"/>
              <w:jc w:val="left"/>
            </w:pPr>
            <w:r>
              <w:t xml:space="preserve">£687.50</w:t>
            </w:r>
          </w:p>
        </w:tc>
        <w:tc>
          <w:tcPr/>
          <w:p>
            <w:pPr>
              <w:pStyle w:val="Compact"/>
              <w:jc w:val="left"/>
            </w:pPr>
            <w:r>
              <w:t xml:space="preserve">£687.50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£20,387.50</w:t>
            </w:r>
          </w:p>
        </w:tc>
      </w:tr>
      <w:tr>
        <w:tc>
          <w:tcPr/>
          <w:p>
            <w:pPr>
              <w:pStyle w:val="Compact"/>
              <w:jc w:val="left"/>
            </w:pPr>
            <w:r>
              <w:t xml:space="preserve">VAT @ 20% (UK Standard Rate)</w:t>
            </w:r>
          </w:p>
        </w:tc>
        <w:tc>
          <w:tcPr/>
          <w:p>
            <w:pPr>
              <w:pStyle w:val="Compact"/>
              <w:jc w:val="right"/>
            </w:pPr>
            <w:r>
              <w:t xml:space="preserve">£4,077.50</w:t>
            </w:r>
          </w:p>
        </w:tc>
      </w:tr>
      <w:tr>
        <w:tc>
          <w:tcPr/>
          <w:p>
            <w:pPr>
              <w:pStyle w:val="Compact"/>
              <w:jc w:val="left"/>
            </w:pPr>
            <w:r>
              <w:t xml:space="preserve">Total Amount Due (Including VAT)</w:t>
            </w:r>
          </w:p>
        </w:tc>
        <w:tc>
          <w:tcPr/>
          <w:p>
            <w:pPr>
              <w:pStyle w:val="Compact"/>
              <w:jc w:val="right"/>
            </w:pPr>
            <w:r>
              <w:t xml:space="preserve">£24,465.00</w:t>
            </w:r>
          </w:p>
        </w:tc>
      </w:tr>
    </w:tbl>
    <w:bookmarkStart w:id="22" w:name="payment-instructions-terms"/>
    <w:p>
      <w:pPr>
        <w:pStyle w:val="Heading3"/>
      </w:pPr>
      <w:r>
        <w:t xml:space="preserve">Payment Instructions &amp; Terms</w:t>
      </w:r>
    </w:p>
    <w:p>
      <w:pPr>
        <w:pStyle w:val="FirstParagraph"/>
      </w:pPr>
      <w:r>
        <w:rPr>
          <w:bCs/>
          <w:b/>
        </w:rPr>
        <w:t xml:space="preserve">Method of Payment:</w:t>
      </w:r>
      <w:r>
        <w:t xml:space="preserve"> </w:t>
      </w:r>
      <w:r>
        <w:t xml:space="preserve">Bank Transfer (BACS / Faster Payments)</w:t>
      </w:r>
    </w:p>
    <w:p>
      <w:pPr>
        <w:pStyle w:val="BodyText"/>
      </w:pPr>
      <w:r>
        <w:rPr>
          <w:bCs/>
          <w:b/>
        </w:rPr>
        <w:t xml:space="preserve">Bank Name:</w:t>
      </w:r>
      <w:r>
        <w:t xml:space="preserve"> </w:t>
      </w:r>
      <w:r>
        <w:t xml:space="preserve">Barclays Bank PLC</w:t>
      </w:r>
    </w:p>
    <w:p>
      <w:pPr>
        <w:pStyle w:val="BodyText"/>
      </w:pPr>
      <w:r>
        <w:rPr>
          <w:bCs/>
          <w:b/>
        </w:rPr>
        <w:t xml:space="preserve">Account Name:</w:t>
      </w:r>
      <w:r>
        <w:t xml:space="preserve"> </w:t>
      </w:r>
      <w:r>
        <w:t xml:space="preserve">Whitfield Defence &amp; Security Consulting Ltd.</w:t>
      </w:r>
    </w:p>
    <w:p>
      <w:pPr>
        <w:pStyle w:val="BodyText"/>
      </w:pPr>
      <w:r>
        <w:rPr>
          <w:bCs/>
          <w:b/>
        </w:rPr>
        <w:t xml:space="preserve">Sort Code:</w:t>
      </w:r>
      <w:r>
        <w:t xml:space="preserve"> </w:t>
      </w:r>
      <w:r>
        <w:t xml:space="preserve">20-15-88</w:t>
      </w:r>
    </w:p>
    <w:p>
      <w:pPr>
        <w:pStyle w:val="BodyText"/>
      </w:pPr>
      <w:r>
        <w:rPr>
          <w:bCs/>
          <w:b/>
        </w:rPr>
        <w:t xml:space="preserve">Account Number:</w:t>
      </w:r>
      <w:r>
        <w:t xml:space="preserve"> </w:t>
      </w:r>
      <w:r>
        <w:t xml:space="preserve">5544332211</w:t>
      </w:r>
    </w:p>
    <w:p>
      <w:pPr>
        <w:pStyle w:val="BodyText"/>
      </w:pPr>
      <w:r>
        <w:rPr>
          <w:bCs/>
          <w:b/>
        </w:rPr>
        <w:t xml:space="preserve">IBAN:</w:t>
      </w:r>
      <w:r>
        <w:t xml:space="preserve"> </w:t>
      </w:r>
      <w:r>
        <w:t xml:space="preserve">GB29 BARC 2015 8855 4433 2211</w:t>
      </w:r>
    </w:p>
    <w:p>
      <w:pPr>
        <w:pStyle w:val="BodyText"/>
      </w:pPr>
      <w:r>
        <w:rPr>
          <w:bCs/>
          <w:b/>
        </w:rPr>
        <w:t xml:space="preserve">Reference:</w:t>
      </w:r>
      <w:r>
        <w:t xml:space="preserve"> </w:t>
      </w:r>
      <w:r>
        <w:t xml:space="preserve">Please quote Invoice Number INV-2025-BHM-0472 in all correspondence.</w:t>
      </w:r>
    </w:p>
    <w:p>
      <w:pPr>
        <w:pStyle w:val="BodyText"/>
      </w:pPr>
      <w:r>
        <w:t xml:space="preserve">Payment is due within thirty (30) calendar days of the date of issue of this Invoice. Late payments may attract interest at the rate of four per cent (4%) above the Bank of England base rate, as permitted under the Late Payment of Commercial Debts (Interest) Act 1998. This Invoice is governed by the laws of England and Wales, and any disputes shall be subject to the exclusive jurisdiction of the courts of Birmingham, United Kingdom.</w:t>
      </w:r>
    </w:p>
    <w:bookmarkEnd w:id="22"/>
    <w:bookmarkStart w:id="23" w:name="notes-additional-information"/>
    <w:p>
      <w:pPr>
        <w:pStyle w:val="Heading3"/>
      </w:pPr>
      <w:r>
        <w:t xml:space="preserve">Notes &amp; Additional Information</w:t>
      </w:r>
    </w:p>
    <w:p>
      <w:pPr>
        <w:pStyle w:val="FirstParagraph"/>
      </w:pPr>
      <w:r>
        <w:t xml:space="preserve">This Invoice has been issued in accordance with the service agreement dated 15 March 2025 between Whitfield Defence &amp; Security Consulting Ltd. and Meridian Corporate Training Group Ltd. All services were performed by the undersigned Military Officer, Colonel James R. Whitfield, OBE, in his capacity as a retired serving officer of the British Army and as a registered consultant operating from Birmingham, United Kingdom.</w:t>
      </w:r>
    </w:p>
    <w:p>
      <w:pPr>
        <w:pStyle w:val="BodyText"/>
      </w:pPr>
      <w:r>
        <w:t xml:space="preserve">The Military Officer confirms that all training materials, security assessments, and written reports referenced in this Invoice are the original intellectual property of the service provider and are licensed for internal use by the client only. No third-party reproduction or distribution is permitted without prior written consent.</w:t>
      </w:r>
    </w:p>
    <w:p>
      <w:pPr>
        <w:pStyle w:val="BodyText"/>
      </w:pPr>
      <w:r>
        <w:t xml:space="preserve">All on-site engagements were conducted within the Birmingham city boundary and the immediate West Midlands metropolitan area. The Military Officer adhered to all applicable UK health and safety regulations, including the Health and Safety at Work etc. Act 1974, and complied with the client's site-specific safety induction requirements prior to commencing work at each location.</w:t>
      </w:r>
    </w:p>
    <w:p>
      <w:pPr>
        <w:pStyle w:val="BodyText"/>
      </w:pPr>
      <w:r>
        <w:t xml:space="preserve">Should the client require any clarification regarding the line items, rates, or calculations presented in this Invoice, please contact the undersigned directly at the telephone number or email address provided above. A copy of this Invoice has been filed with the provider's accounting records in Birmingham and is available for HM Revenue &amp; Customs (HMRC) audit purposes for a period of six years from the date of issue.</w:t>
      </w:r>
    </w:p>
    <w:p>
      <w:pPr>
        <w:pStyle w:val="BodyText"/>
      </w:pPr>
      <w:r>
        <w:t xml:space="preserve">Thank you for engaging the services of a Military Officer with proven operational expertise. We look forward to continuing our professional relationship and supporting your organisation's security and leadership development objectives in Birmingham and across the United Kingdom.</w:t>
      </w:r>
    </w:p>
    <w:bookmarkEnd w:id="23"/>
    <w:p>
      <w:pPr>
        <w:pStyle w:val="BodyText"/>
      </w:pPr>
      <w:r>
        <w:rPr>
          <w:bCs/>
          <w:b/>
        </w:rPr>
        <w:t xml:space="preserve">Whitfield Defence &amp; Security Consulting Ltd.</w:t>
      </w:r>
      <w:r>
        <w:t xml:space="preserve"> </w:t>
      </w:r>
      <w:r>
        <w:t xml:space="preserve">| Registered in England &amp; Wales No. 09876543 | VAT No. GB 987654321</w:t>
      </w:r>
    </w:p>
    <w:p>
      <w:pPr>
        <w:pStyle w:val="BodyText"/>
      </w:pPr>
      <w:r>
        <w:t xml:space="preserve">Unit 7, Regent Court Business Centre, 142 New Street, Birmingham, B2 4HA, United Kingdom</w:t>
      </w:r>
    </w:p>
    <w:p>
      <w:pPr>
        <w:pStyle w:val="BodyText"/>
      </w:pPr>
      <w:r>
        <w:t xml:space="preserve">This is a computer-generated Invoice and does not require a signature. For queries, reference Invoice No. INV-2025-BHM-0472.</w:t>
      </w:r>
    </w:p>
    <w:p>
      <w:pPr>
        <w:pStyle w:val="BodyText"/>
      </w:pPr>
      <w:r>
        <w:t xml:space="preserve">© 2025 Whitfield Defence &amp; Security Consulting Ltd. All rights reserved. Issued in 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United Kingdom Birmingham</dc:title>
  <dc:creator/>
  <dc:language>en-GB</dc:language>
  <cp:keywords/>
  <dcterms:created xsi:type="dcterms:W3CDTF">2026-10-10T07:09:00Z</dcterms:created>
  <dcterms:modified xsi:type="dcterms:W3CDTF">2026-10-10T07:09:00Z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