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defence-advisory-security-solutions-ltd."/>
    <w:p>
      <w:pPr>
        <w:pStyle w:val="Heading1"/>
      </w:pPr>
      <w:r>
        <w:t xml:space="preserve">Defence Advisory &amp; Security Solutions Ltd.</w:t>
      </w:r>
    </w:p>
    <w:p>
      <w:pPr>
        <w:pStyle w:val="FirstParagraph"/>
      </w:pPr>
      <w:r>
        <w:t xml:space="preserve">Registered Office: 14 Whitehall Court, Westminster</w:t>
      </w:r>
    </w:p>
    <w:p>
      <w:pPr>
        <w:pStyle w:val="BodyText"/>
      </w:pPr>
      <w:r>
        <w:t xml:space="preserve">London, SW1A 2AS, United Kingdom</w:t>
      </w:r>
    </w:p>
    <w:p>
      <w:pPr>
        <w:pStyle w:val="BodyText"/>
      </w:pPr>
      <w:r>
        <w:t xml:space="preserve">VAT Registration No.: GB 987654321</w:t>
      </w:r>
    </w:p>
    <w:p>
      <w:pPr>
        <w:pStyle w:val="BodyText"/>
      </w:pPr>
      <w:r>
        <w:t xml:space="preserve">Company Reg. No.: 08765432</w:t>
      </w:r>
    </w:p>
    <w:p>
      <w:pPr>
        <w:pStyle w:val="BodyText"/>
      </w:pPr>
      <w:r>
        <w:t xml:space="preserve">Tel: +44 (0)20 7946 0001 | Email: billing@defadvisory.co.uk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DAS-2025-0047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MO-LDN-2025-Q2</w:t>
      </w:r>
    </w:p>
    <w:bookmarkEnd w:id="21"/>
    <w:bookmarkStart w:id="22" w:name="billed-to"/>
    <w:p>
      <w:pPr>
        <w:pStyle w:val="Heading3"/>
      </w:pPr>
      <w:r>
        <w:t xml:space="preserve">Billed To</w:t>
      </w:r>
    </w:p>
    <w:p>
      <w:pPr>
        <w:pStyle w:val="FirstParagraph"/>
      </w:pPr>
      <w:r>
        <w:rPr>
          <w:bCs/>
          <w:b/>
        </w:rPr>
        <w:t xml:space="preserve">Ministry of Defence – London Operations Command</w:t>
      </w:r>
    </w:p>
    <w:p>
      <w:pPr>
        <w:pStyle w:val="BodyText"/>
      </w:pPr>
      <w:r>
        <w:t xml:space="preserve">Attn: Director of Procurement &amp; Logistics</w:t>
      </w:r>
    </w:p>
    <w:p>
      <w:pPr>
        <w:pStyle w:val="BodyText"/>
      </w:pPr>
      <w:r>
        <w:t xml:space="preserve">Admiralty House, King Charles Street</w:t>
      </w:r>
    </w:p>
    <w:p>
      <w:pPr>
        <w:pStyle w:val="BodyText"/>
      </w:pPr>
      <w:r>
        <w:t xml:space="preserve">London, SW1A 2AA, United Kingdom</w:t>
      </w:r>
    </w:p>
    <w:p>
      <w:pPr>
        <w:pStyle w:val="BodyText"/>
      </w:pPr>
      <w:r>
        <w:t xml:space="preserve">PO Number: MOD-PO-2025-118834</w:t>
      </w:r>
    </w:p>
    <w:bookmarkEnd w:id="22"/>
    <w:bookmarkStart w:id="23" w:name="service-provider"/>
    <w:p>
      <w:pPr>
        <w:pStyle w:val="Heading3"/>
      </w:pPr>
      <w:r>
        <w:t xml:space="preserve">Service Provider</w:t>
      </w:r>
    </w:p>
    <w:p>
      <w:pPr>
        <w:pStyle w:val="FirstParagraph"/>
      </w:pPr>
      <w:r>
        <w:rPr>
          <w:bCs/>
          <w:b/>
        </w:rPr>
        <w:t xml:space="preserve">Capt. James R. Whitfield (Ret.)</w:t>
      </w:r>
    </w:p>
    <w:p>
      <w:pPr>
        <w:pStyle w:val="BodyText"/>
      </w:pPr>
      <w:r>
        <w:t xml:space="preserve">Military Officer – Senior Defence Consultant</w:t>
      </w:r>
    </w:p>
    <w:p>
      <w:pPr>
        <w:pStyle w:val="BodyText"/>
      </w:pPr>
      <w:r>
        <w:t xml:space="preserve">Defence Advisory &amp; Security Solutions Ltd.</w:t>
      </w:r>
    </w:p>
    <w:p>
      <w:pPr>
        <w:pStyle w:val="BodyText"/>
      </w:pPr>
      <w:r>
        <w:t xml:space="preserve">14 Whitehall Court, Westminster</w:t>
      </w:r>
    </w:p>
    <w:p>
      <w:pPr>
        <w:pStyle w:val="BodyText"/>
      </w:pPr>
      <w:r>
        <w:t xml:space="preserve">London, SW1A 2AS, United Kingdom</w:t>
      </w:r>
    </w:p>
    <w:p>
      <w:pPr>
        <w:pStyle w:val="BodyText"/>
      </w:pPr>
      <w:r>
        <w:t xml:space="preserve">Service Registration: MOD-CON-4472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Strategic Security Assessment – Military Officer conducted a comprehensive threat evaluation of the London metropolitan defence perimeter, including analysis of critical infrastructure vulnerabilities across the United Kingdom London sector.</w:t>
            </w:r>
          </w:p>
        </w:tc>
        <w:tc>
          <w:tcPr/>
          <w:p>
            <w:pPr>
              <w:pStyle w:val="Compact"/>
              <w:jc w:val="left"/>
            </w:pPr>
            <w:r>
              <w:t xml:space="preserve">02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Operational Training &amp; Briefing – Military Officer delivered a four-day advanced tactical operations training programme for junior officers stationed at the London Garrison, covering urban warfare protocols and emergency response coordination within the United Kingdom London operational theatre.</w:t>
            </w:r>
          </w:p>
        </w:tc>
        <w:tc>
          <w:tcPr/>
          <w:p>
            <w:pPr>
              <w:pStyle w:val="Compact"/>
              <w:jc w:val="left"/>
            </w:pPr>
            <w:r>
              <w:t xml:space="preserve">05–08 Jun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Inter-Agency Liaison &amp; Coordination – Military Officer facilitated joint coordination meetings between the London Metropolitan Police, the Home Office, and Ministry of Defence representatives to align security protocols for the upcoming state visit scheduled in the United Kingdom London capital.</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04</w:t>
            </w:r>
          </w:p>
        </w:tc>
        <w:tc>
          <w:tcPr/>
          <w:p>
            <w:pPr>
              <w:pStyle w:val="Compact"/>
              <w:jc w:val="left"/>
            </w:pPr>
            <w:r>
              <w:t xml:space="preserve">Contingency Planning &amp; Risk Mitigation Report – Military Officer prepared a detailed 120-page contingency planning document addressing potential security threats to government buildings in the United Kingdom London area, including evacuation routes, communication failover systems, and force deployment matrices.</w:t>
            </w:r>
          </w:p>
        </w:tc>
        <w:tc>
          <w:tcPr/>
          <w:p>
            <w:pPr>
              <w:pStyle w:val="Compact"/>
              <w:jc w:val="left"/>
            </w:pPr>
            <w:r>
              <w:t xml:space="preserve">12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Site Inspection &amp; Security Audit – Military Officer performed a physical security audit of three designated government facilities in the United Kingdom London district, producing a classified findings report with remediation recommendations and compliance assessments against MOD security standards.</w:t>
            </w:r>
          </w:p>
        </w:tc>
        <w:tc>
          <w:tcPr/>
          <w:p>
            <w:pPr>
              <w:pStyle w:val="Compact"/>
              <w:jc w:val="left"/>
            </w:pPr>
            <w:r>
              <w:t xml:space="preserve">13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Travel &amp; Subsistence – Approved travel expenses incurred by the Military Officer for transit between service locations within the United Kingdom London metropolitan area, including rail travel, secure vehicle hire, and per diem accommodation as per MOD financial regulations.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£17,707.50</w:t>
            </w:r>
          </w:p>
        </w:tc>
      </w:tr>
      <w:tr>
        <w:tc>
          <w:tcPr/>
          <w:p>
            <w:pPr>
              <w:pStyle w:val="Compact"/>
              <w:jc w:val="left"/>
            </w:pPr>
            <w:r>
              <w:t xml:space="preserve">VAT @ 20% (GB 987654321)</w:t>
            </w:r>
          </w:p>
        </w:tc>
        <w:tc>
          <w:tcPr/>
          <w:p>
            <w:pPr>
              <w:pStyle w:val="Compact"/>
              <w:jc w:val="left"/>
            </w:pPr>
            <w:r>
              <w:t xml:space="preserve">£3,541.50</w:t>
            </w:r>
          </w:p>
        </w:tc>
      </w:tr>
      <w:tr>
        <w:tc>
          <w:tcPr/>
          <w:p>
            <w:pPr>
              <w:pStyle w:val="Compact"/>
              <w:jc w:val="left"/>
            </w:pPr>
            <w:r>
              <w:t xml:space="preserve">Total Amount Due</w:t>
            </w:r>
          </w:p>
        </w:tc>
        <w:tc>
          <w:tcPr/>
          <w:p>
            <w:pPr>
              <w:pStyle w:val="Compact"/>
              <w:jc w:val="left"/>
            </w:pPr>
            <w:r>
              <w:t xml:space="preserve">£21,249.00</w:t>
            </w:r>
          </w:p>
        </w:tc>
      </w:tr>
    </w:tbl>
    <w:bookmarkStart w:id="24" w:name="invoice-notes"/>
    <w:p>
      <w:pPr>
        <w:pStyle w:val="Heading3"/>
      </w:pPr>
      <w:r>
        <w:t xml:space="preserve">Invoice Notes</w:t>
      </w:r>
    </w:p>
    <w:p>
      <w:pPr>
        <w:pStyle w:val="FirstParagraph"/>
      </w:pPr>
      <w:r>
        <w:t xml:space="preserve">This Invoice is issued in accordance with the Defence Procurement Regulations 2015 and the terms outlined in Contract Reference MOD-CON-4472. All services rendered by the Military Officer were conducted under the authority of the Ministry of Defence and within the operational boundaries of the United Kingdom London command region.</w:t>
      </w:r>
    </w:p>
    <w:p>
      <w:pPr>
        <w:pStyle w:val="BodyText"/>
      </w:pPr>
      <w:r>
        <w:t xml:space="preserve">All classified materials produced during the engagement period remain the property of the Crown. The Military Officer confirms that no sensitive operational data has been disclosed to any third party. This Invoice constitutes the final billing for the Q2 2025 engagement period and supersedes all prior interim statements.</w:t>
      </w:r>
    </w:p>
    <w:p>
      <w:pPr>
        <w:pStyle w:val="BodyText"/>
      </w:pPr>
      <w:r>
        <w:t xml:space="preserve">Payment of this Invoice is required within thirty (30) calendar days of the issue date. Late payment may incur interest charges in accordance with the Late Payment of Commercial Debts (Interest) Act 1998 as applicable to United Kingdom London-based government contracts.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Account Name:</w:t>
      </w:r>
      <w:r>
        <w:t xml:space="preserve"> </w:t>
      </w:r>
      <w:r>
        <w:t xml:space="preserve">Defence Advisory &amp; Security Solutions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BIC/SWIFT:</w:t>
      </w:r>
      <w:r>
        <w:t xml:space="preserve"> </w:t>
      </w:r>
      <w:r>
        <w:t xml:space="preserve">BARCGB22</w:t>
      </w:r>
    </w:p>
    <w:p>
      <w:pPr>
        <w:pStyle w:val="BodyText"/>
      </w:pPr>
      <w:r>
        <w:rPr>
          <w:bCs/>
          <w:b/>
        </w:rPr>
        <w:t xml:space="preserve">Payment Reference:</w:t>
      </w:r>
      <w:r>
        <w:t xml:space="preserve"> </w:t>
      </w:r>
      <w:r>
        <w:t xml:space="preserve">DAS-2025-0047 / MO-LDN-2025-Q2</w:t>
      </w:r>
    </w:p>
    <w:p>
      <w:pPr>
        <w:pStyle w:val="BodyText"/>
      </w:pPr>
      <w:r>
        <w:t xml:space="preserve">Please quote the Invoice number and reference code in all correspondence and payment remittances. Direct all queries regarding this Invoice to the billing department at billing@defadvisory.co.uk or by telephone on +44 (0)20 7946 0001, Monday to Friday, 09:00–17:00 GMT.</w:t>
      </w:r>
    </w:p>
    <w:bookmarkEnd w:id="25"/>
    <w:p>
      <w:pPr>
        <w:pStyle w:val="BodyText"/>
      </w:pPr>
      <w:r>
        <w:t xml:space="preserve">Defence Advisory &amp; Security Solutions Ltd. | Registered in England &amp; Wales No. 08765432 | VAT No. GB 987654321</w:t>
      </w:r>
    </w:p>
    <w:p>
      <w:pPr>
        <w:pStyle w:val="BodyText"/>
      </w:pPr>
      <w:r>
        <w:t xml:space="preserve">14 Whitehall Court, Westminster, London, SW1A 2AS, United Kingdom</w:t>
      </w:r>
    </w:p>
    <w:p>
      <w:pPr>
        <w:pStyle w:val="BodyText"/>
      </w:pPr>
      <w:r>
        <w:t xml:space="preserve">This Invoice was generated electronically and is valid without a physical signature. For authentication, contact the issuing office in London, United Kingdom.</w:t>
      </w:r>
    </w:p>
    <w:p>
      <w:pPr>
        <w:pStyle w:val="BodyText"/>
      </w:pPr>
      <w:r>
        <w:t xml:space="preserve">Official Invoice –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Kingdom London</dc:title>
  <dc:creator/>
  <dc:language>en-GB</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