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Musician</w:t>
      </w:r>
      <w:r>
        <w:t xml:space="preserve"> </w:t>
      </w:r>
      <w:r>
        <w:t xml:space="preserve">Services</w:t>
      </w:r>
      <w:r>
        <w:t xml:space="preserve"> </w:t>
      </w:r>
      <w:r>
        <w:t xml:space="preserve">-</w:t>
      </w:r>
      <w:r>
        <w:t xml:space="preserve"> </w:t>
      </w:r>
      <w:r>
        <w:t xml:space="preserve">Ethiopia</w:t>
      </w:r>
      <w:r>
        <w:t xml:space="preserve"> </w:t>
      </w:r>
      <w:r>
        <w:t xml:space="preserve">Addis</w:t>
      </w:r>
      <w:r>
        <w:t xml:space="preserve"> </w:t>
      </w:r>
      <w:r>
        <w:t xml:space="preserve">Ababa</w:t>
      </w:r>
    </w:p>
    <w:bookmarkStart w:id="20" w:name="invoice"/>
    <w:p>
      <w:pPr>
        <w:pStyle w:val="Heading1"/>
      </w:pPr>
      <w:r>
        <w:t xml:space="preserve">INVOICE</w:t>
      </w:r>
    </w:p>
    <w:p>
      <w:pPr>
        <w:pStyle w:val="FirstParagraph"/>
      </w:pPr>
      <w:r>
        <w:t xml:space="preserve">Professional Musician Services — Ethiopia Addis Ababa</w:t>
      </w:r>
    </w:p>
    <w:p>
      <w:pPr>
        <w:pStyle w:val="BodyText"/>
      </w:pPr>
      <w:r>
        <w:t xml:space="preserve">Invoice Reference: INV-ET-ABJ-2025-0472</w:t>
      </w:r>
    </w:p>
    <w:bookmarkEnd w:id="20"/>
    <w:bookmarkStart w:id="21" w:name="musician-service-provider"/>
    <w:p>
      <w:pPr>
        <w:pStyle w:val="Heading3"/>
      </w:pPr>
      <w:r>
        <w:t xml:space="preserve">Musician (Service Provider)</w:t>
      </w:r>
    </w:p>
    <w:p>
      <w:pPr>
        <w:pStyle w:val="FirstParagraph"/>
      </w:pPr>
      <w:r>
        <w:rPr>
          <w:bCs/>
          <w:b/>
        </w:rPr>
        <w:t xml:space="preserve">Abel Tesfaye Music &amp; Performance Studio</w:t>
      </w:r>
    </w:p>
    <w:p>
      <w:pPr>
        <w:pStyle w:val="BodyText"/>
      </w:pPr>
      <w:r>
        <w:t xml:space="preserve">Prepared by: Abel Tesfaye, Lead Musician</w:t>
      </w:r>
    </w:p>
    <w:p>
      <w:pPr>
        <w:pStyle w:val="BodyText"/>
      </w:pPr>
      <w:r>
        <w:t xml:space="preserve">Bole Road, Near Friendship Hotel</w:t>
      </w:r>
    </w:p>
    <w:p>
      <w:pPr>
        <w:pStyle w:val="BodyText"/>
      </w:pPr>
      <w:r>
        <w:t xml:space="preserve">Addis Ababa, Ethiopia</w:t>
      </w:r>
    </w:p>
    <w:p>
      <w:pPr>
        <w:pStyle w:val="BodyText"/>
      </w:pPr>
      <w:r>
        <w:t xml:space="preserve">Tel: +251-11-555-0142</w:t>
      </w:r>
    </w:p>
    <w:p>
      <w:pPr>
        <w:pStyle w:val="BodyText"/>
      </w:pPr>
      <w:r>
        <w:t xml:space="preserve">Email: abel.musician@addisababa.et</w:t>
      </w:r>
    </w:p>
    <w:p>
      <w:pPr>
        <w:pStyle w:val="BodyText"/>
      </w:pPr>
      <w:r>
        <w:t xml:space="preserve">TIN: ET-ABJ-784521</w:t>
      </w:r>
    </w:p>
    <w:bookmarkEnd w:id="21"/>
    <w:bookmarkStart w:id="22" w:name="client-bill-to"/>
    <w:p>
      <w:pPr>
        <w:pStyle w:val="Heading3"/>
      </w:pPr>
      <w:r>
        <w:t xml:space="preserve">Client (Bill To)</w:t>
      </w:r>
    </w:p>
    <w:p>
      <w:pPr>
        <w:pStyle w:val="FirstParagraph"/>
      </w:pPr>
      <w:r>
        <w:rPr>
          <w:bCs/>
          <w:b/>
        </w:rPr>
        <w:t xml:space="preserve">Horizon Events &amp; Entertainment PLC</w:t>
      </w:r>
    </w:p>
    <w:p>
      <w:pPr>
        <w:pStyle w:val="BodyText"/>
      </w:pPr>
      <w:r>
        <w:t xml:space="preserve">Attn: Ms. Selamawit Girma, Event Director</w:t>
      </w:r>
    </w:p>
    <w:p>
      <w:pPr>
        <w:pStyle w:val="BodyText"/>
      </w:pPr>
      <w:r>
        <w:t xml:space="preserve">Kazanchis Avenue, 3rd Floor</w:t>
      </w:r>
    </w:p>
    <w:p>
      <w:pPr>
        <w:pStyle w:val="BodyText"/>
      </w:pPr>
      <w:r>
        <w:t xml:space="preserve">Addis Ababa, Ethiopia</w:t>
      </w:r>
    </w:p>
    <w:p>
      <w:pPr>
        <w:pStyle w:val="BodyText"/>
      </w:pPr>
      <w:r>
        <w:t xml:space="preserve">Tel: +251-11-660-3388</w:t>
      </w:r>
    </w:p>
    <w:p>
      <w:pPr>
        <w:pStyle w:val="BodyText"/>
      </w:pPr>
      <w:r>
        <w:t xml:space="preserve">Email: events@horizonentertainment.et</w:t>
      </w:r>
    </w:p>
    <w:p>
      <w:pPr>
        <w:pStyle w:val="BodyText"/>
      </w:pPr>
      <w:r>
        <w:t xml:space="preserve">TIN: ET-ABJ-992104</w:t>
      </w:r>
    </w:p>
    <w:bookmarkEnd w:id="22"/>
    <w:p>
      <w:pPr>
        <w:pStyle w:val="BodyText"/>
      </w:pPr>
      <w:r>
        <w:rPr>
          <w:bCs/>
          <w:b/>
        </w:rPr>
        <w:t xml:space="preserve">Invoice Date:</w:t>
      </w:r>
      <w:r>
        <w:t xml:space="preserve"> </w:t>
      </w:r>
      <w:r>
        <w:t xml:space="preserve">June 12, 2025</w:t>
      </w:r>
    </w:p>
    <w:p>
      <w:pPr>
        <w:pStyle w:val="BodyText"/>
      </w:pPr>
      <w:r>
        <w:rPr>
          <w:bCs/>
          <w:b/>
        </w:rPr>
        <w:t xml:space="preserve">Due Date:</w:t>
      </w:r>
      <w:r>
        <w:t xml:space="preserve"> </w:t>
      </w:r>
      <w:r>
        <w:t xml:space="preserve">June 26, 2025</w:t>
      </w:r>
    </w:p>
    <w:p>
      <w:pPr>
        <w:pStyle w:val="BodyText"/>
      </w:pPr>
      <w:r>
        <w:rPr>
          <w:bCs/>
          <w:b/>
        </w:rPr>
        <w:t xml:space="preserve">Payment Terms:</w:t>
      </w:r>
      <w:r>
        <w:t xml:space="preserve"> </w:t>
      </w:r>
      <w:r>
        <w:t xml:space="preserve">Net 14 Days</w:t>
      </w:r>
    </w:p>
    <w:p>
      <w:pPr>
        <w:pStyle w:val="BodyText"/>
      </w:pPr>
      <w:r>
        <w:rPr>
          <w:bCs/>
          <w:b/>
        </w:rPr>
        <w:t xml:space="preserve">Event Date:</w:t>
      </w:r>
      <w:r>
        <w:t xml:space="preserve"> </w:t>
      </w:r>
      <w:r>
        <w:t xml:space="preserve">June 20, 2025</w:t>
      </w:r>
    </w:p>
    <w:p>
      <w:pPr>
        <w:pStyle w:val="BodyText"/>
      </w:pPr>
      <w:r>
        <w:rPr>
          <w:bCs/>
          <w:b/>
        </w:rPr>
        <w:t xml:space="preserve">Event Location:</w:t>
      </w:r>
      <w:r>
        <w:t xml:space="preserve"> </w:t>
      </w:r>
      <w:r>
        <w:t xml:space="preserve">Hyatt Regency, Addis Ababa, Ethiopia</w:t>
      </w:r>
    </w:p>
    <w:p>
      <w:pPr>
        <w:pStyle w:val="BodyText"/>
      </w:pPr>
      <w:r>
        <w:rPr>
          <w:bCs/>
          <w:b/>
        </w:rPr>
        <w:t xml:space="preserve">Event Type:</w:t>
      </w:r>
      <w:r>
        <w:t xml:space="preserve"> </w:t>
      </w:r>
      <w:r>
        <w:t xml:space="preserve">Corporate Gala &amp; Cultural Showcase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Musician Services</w:t>
            </w:r>
          </w:p>
        </w:tc>
        <w:tc>
          <w:tcPr/>
          <w:p>
            <w:pPr>
              <w:pStyle w:val="Compact"/>
              <w:jc w:val="left"/>
            </w:pPr>
            <w:r>
              <w:t xml:space="preserve">Duration</w:t>
            </w:r>
          </w:p>
        </w:tc>
        <w:tc>
          <w:tcPr/>
          <w:p>
            <w:pPr>
              <w:pStyle w:val="Compact"/>
              <w:jc w:val="left"/>
            </w:pPr>
            <w:r>
              <w:t xml:space="preserve">Rate (ETB)</w:t>
            </w:r>
          </w:p>
        </w:tc>
        <w:tc>
          <w:tcPr/>
          <w:p>
            <w:pPr>
              <w:pStyle w:val="Compact"/>
              <w:jc w:val="left"/>
            </w:pPr>
            <w:r>
              <w:t xml:space="preserve">Amount (ETB)</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Lead Musician Performance — Traditional Ethiopian and Contemporary Set (Solo &amp; Ensemble)</w:t>
            </w:r>
          </w:p>
        </w:tc>
        <w:tc>
          <w:tcPr/>
          <w:p>
            <w:pPr>
              <w:pStyle w:val="Compact"/>
              <w:jc w:val="left"/>
            </w:pPr>
            <w:r>
              <w:t xml:space="preserve">3 hours</w:t>
            </w:r>
          </w:p>
        </w:tc>
        <w:tc>
          <w:tcPr/>
          <w:p>
            <w:pPr>
              <w:pStyle w:val="Compact"/>
              <w:jc w:val="left"/>
            </w:pPr>
            <w:r>
              <w:t xml:space="preserve">12,000</w:t>
            </w:r>
          </w:p>
        </w:tc>
        <w:tc>
          <w:tcPr/>
          <w:p>
            <w:pPr>
              <w:pStyle w:val="Compact"/>
              <w:jc w:val="left"/>
            </w:pPr>
            <w:r>
              <w:t xml:space="preserve">36,000</w:t>
            </w:r>
          </w:p>
        </w:tc>
        <w:tc>
          <w:tcPr/>
          <w:p>
            <w:pPr>
              <w:pStyle w:val="Compact"/>
              <w:jc w:val="left"/>
            </w:pPr>
            <w:r>
              <w:t xml:space="preserve">Includes krar, masenqo, and vocal performance</w:t>
            </w:r>
          </w:p>
        </w:tc>
      </w:tr>
      <w:tr>
        <w:tc>
          <w:tcPr/>
          <w:p>
            <w:pPr>
              <w:pStyle w:val="Compact"/>
              <w:jc w:val="left"/>
            </w:pPr>
            <w:r>
              <w:t xml:space="preserve">2</w:t>
            </w:r>
          </w:p>
        </w:tc>
        <w:tc>
          <w:tcPr/>
          <w:p>
            <w:pPr>
              <w:pStyle w:val="Compact"/>
              <w:jc w:val="left"/>
            </w:pPr>
            <w:r>
              <w:t xml:space="preserve">Supporting Musician Team (4 members: keyboardist, percussionist, bassist, vocalist)</w:t>
            </w:r>
          </w:p>
        </w:tc>
        <w:tc>
          <w:tcPr/>
          <w:p>
            <w:pPr>
              <w:pStyle w:val="Compact"/>
              <w:jc w:val="left"/>
            </w:pPr>
            <w:r>
              <w:t xml:space="preserve">3 hours</w:t>
            </w:r>
          </w:p>
        </w:tc>
        <w:tc>
          <w:tcPr/>
          <w:p>
            <w:pPr>
              <w:pStyle w:val="Compact"/>
              <w:jc w:val="left"/>
            </w:pPr>
            <w:r>
              <w:t xml:space="preserve">8,500 each</w:t>
            </w:r>
          </w:p>
        </w:tc>
        <w:tc>
          <w:tcPr/>
          <w:p>
            <w:pPr>
              <w:pStyle w:val="Compact"/>
              <w:jc w:val="left"/>
            </w:pPr>
            <w:r>
              <w:t xml:space="preserve">34,000</w:t>
            </w:r>
          </w:p>
        </w:tc>
        <w:tc>
          <w:tcPr/>
          <w:p>
            <w:pPr>
              <w:pStyle w:val="Compact"/>
              <w:jc w:val="left"/>
            </w:pPr>
            <w:r>
              <w:t xml:space="preserve">Full ensemble for gala dinner segment</w:t>
            </w:r>
          </w:p>
        </w:tc>
      </w:tr>
      <w:tr>
        <w:tc>
          <w:tcPr/>
          <w:p>
            <w:pPr>
              <w:pStyle w:val="Compact"/>
              <w:jc w:val="left"/>
            </w:pPr>
            <w:r>
              <w:t xml:space="preserve">3</w:t>
            </w:r>
          </w:p>
        </w:tc>
        <w:tc>
          <w:tcPr/>
          <w:p>
            <w:pPr>
              <w:pStyle w:val="Compact"/>
              <w:jc w:val="left"/>
            </w:pPr>
            <w:r>
              <w:t xml:space="preserve">Sound Engineering &amp; Stage Setup for Musician Performance at Hyatt Regency Ballroom</w:t>
            </w:r>
          </w:p>
        </w:tc>
        <w:tc>
          <w:tcPr/>
          <w:p>
            <w:pPr>
              <w:pStyle w:val="Compact"/>
              <w:jc w:val="left"/>
            </w:pPr>
            <w:r>
              <w:t xml:space="preserve">4 hours</w:t>
            </w:r>
          </w:p>
        </w:tc>
        <w:tc>
          <w:tcPr/>
          <w:p>
            <w:pPr>
              <w:pStyle w:val="Compact"/>
              <w:jc w:val="left"/>
            </w:pPr>
            <w:r>
              <w:t xml:space="preserve">15,000</w:t>
            </w:r>
          </w:p>
        </w:tc>
        <w:tc>
          <w:tcPr/>
          <w:p>
            <w:pPr>
              <w:pStyle w:val="Compact"/>
              <w:jc w:val="left"/>
            </w:pPr>
            <w:r>
              <w:t xml:space="preserve">15,000</w:t>
            </w:r>
          </w:p>
        </w:tc>
        <w:tc>
          <w:tcPr/>
          <w:p>
            <w:pPr>
              <w:pStyle w:val="Compact"/>
              <w:jc w:val="left"/>
            </w:pPr>
            <w:r>
              <w:t xml:space="preserve">Includes PA system, microphones, and mixing console</w:t>
            </w:r>
          </w:p>
        </w:tc>
      </w:tr>
      <w:tr>
        <w:tc>
          <w:tcPr/>
          <w:p>
            <w:pPr>
              <w:pStyle w:val="Compact"/>
              <w:jc w:val="left"/>
            </w:pPr>
            <w:r>
              <w:t xml:space="preserve">4</w:t>
            </w:r>
          </w:p>
        </w:tc>
        <w:tc>
          <w:tcPr/>
          <w:p>
            <w:pPr>
              <w:pStyle w:val="Compact"/>
              <w:jc w:val="left"/>
            </w:pPr>
            <w:r>
              <w:t xml:space="preserve">Pre-Event Rehearsal &amp; Sound Check at Addis Ababa venue (June 19, 2025)</w:t>
            </w:r>
          </w:p>
        </w:tc>
        <w:tc>
          <w:tcPr/>
          <w:p>
            <w:pPr>
              <w:pStyle w:val="Compact"/>
              <w:jc w:val="left"/>
            </w:pPr>
            <w:r>
              <w:t xml:space="preserve">2 hours</w:t>
            </w:r>
          </w:p>
        </w:tc>
        <w:tc>
          <w:tcPr/>
          <w:p>
            <w:pPr>
              <w:pStyle w:val="Compact"/>
              <w:jc w:val="left"/>
            </w:pPr>
            <w:r>
              <w:t xml:space="preserve">6,000</w:t>
            </w:r>
          </w:p>
        </w:tc>
        <w:tc>
          <w:tcPr/>
          <w:p>
            <w:pPr>
              <w:pStyle w:val="Compact"/>
              <w:jc w:val="left"/>
            </w:pPr>
            <w:r>
              <w:t xml:space="preserve">6,000</w:t>
            </w:r>
          </w:p>
        </w:tc>
        <w:tc>
          <w:tcPr/>
          <w:p>
            <w:pPr>
              <w:pStyle w:val="Compact"/>
              <w:jc w:val="left"/>
            </w:pPr>
            <w:r>
              <w:t xml:space="preserve">Full band rehearsal with lighting coordination</w:t>
            </w:r>
          </w:p>
        </w:tc>
      </w:tr>
      <w:tr>
        <w:tc>
          <w:tcPr/>
          <w:p>
            <w:pPr>
              <w:pStyle w:val="Compact"/>
              <w:jc w:val="left"/>
            </w:pPr>
            <w:r>
              <w:t xml:space="preserve">5</w:t>
            </w:r>
          </w:p>
        </w:tc>
        <w:tc>
          <w:tcPr/>
          <w:p>
            <w:pPr>
              <w:pStyle w:val="Compact"/>
              <w:jc w:val="left"/>
            </w:pPr>
            <w:r>
              <w:t xml:space="preserve">Custom Song Arrangement &amp; Composition for Client Corporate Anthem (Ethiopian-inspired)</w:t>
            </w:r>
          </w:p>
        </w:tc>
        <w:tc>
          <w:tcPr/>
          <w:p>
            <w:pPr>
              <w:pStyle w:val="Compact"/>
              <w:jc w:val="left"/>
            </w:pPr>
            <w:r>
              <w:t xml:space="preserve">Flat fee</w:t>
            </w:r>
          </w:p>
        </w:tc>
        <w:tc>
          <w:tcPr/>
          <w:p>
            <w:pPr>
              <w:pStyle w:val="Compact"/>
              <w:jc w:val="left"/>
            </w:pPr>
            <w:r>
              <w:t xml:space="preserve">18,000</w:t>
            </w:r>
          </w:p>
        </w:tc>
        <w:tc>
          <w:tcPr/>
          <w:p>
            <w:pPr>
              <w:pStyle w:val="Compact"/>
              <w:jc w:val="left"/>
            </w:pPr>
            <w:r>
              <w:t xml:space="preserve">18,000</w:t>
            </w:r>
          </w:p>
        </w:tc>
        <w:tc>
          <w:tcPr/>
          <w:p>
            <w:pPr>
              <w:pStyle w:val="Compact"/>
              <w:jc w:val="left"/>
            </w:pPr>
            <w:r>
              <w:t xml:space="preserve">Includes 3 revisions and final studio recording</w:t>
            </w:r>
          </w:p>
        </w:tc>
      </w:tr>
      <w:tr>
        <w:tc>
          <w:tcPr/>
          <w:p>
            <w:pPr>
              <w:pStyle w:val="Compact"/>
              <w:jc w:val="left"/>
            </w:pPr>
            <w:r>
              <w:t xml:space="preserve">6</w:t>
            </w:r>
          </w:p>
        </w:tc>
        <w:tc>
          <w:tcPr/>
          <w:p>
            <w:pPr>
              <w:pStyle w:val="Compact"/>
              <w:jc w:val="left"/>
            </w:pPr>
            <w:r>
              <w:t xml:space="preserve">Post-Event Recorded Audio &amp; Video Delivery (High-Resolution MP3 and 4K Video)</w:t>
            </w:r>
          </w:p>
        </w:tc>
        <w:tc>
          <w:tcPr/>
          <w:p>
            <w:pPr>
              <w:pStyle w:val="Compact"/>
              <w:jc w:val="left"/>
            </w:pPr>
            <w:r>
              <w:t xml:space="preserve">Flat fee</w:t>
            </w:r>
          </w:p>
        </w:tc>
        <w:tc>
          <w:tcPr/>
          <w:p>
            <w:pPr>
              <w:pStyle w:val="Compact"/>
              <w:jc w:val="left"/>
            </w:pPr>
            <w:r>
              <w:t xml:space="preserve">10,000</w:t>
            </w:r>
          </w:p>
        </w:tc>
        <w:tc>
          <w:tcPr/>
          <w:p>
            <w:pPr>
              <w:pStyle w:val="Compact"/>
              <w:jc w:val="left"/>
            </w:pPr>
            <w:r>
              <w:t xml:space="preserve">10,000</w:t>
            </w:r>
          </w:p>
        </w:tc>
        <w:tc>
          <w:tcPr/>
          <w:p>
            <w:pPr>
              <w:pStyle w:val="Compact"/>
              <w:jc w:val="left"/>
            </w:pPr>
            <w:r>
              <w:t xml:space="preserve">Delivered within 7 business days via cloud link</w:t>
            </w:r>
          </w:p>
        </w:tc>
      </w:tr>
      <w:tr>
        <w:tc>
          <w:tcPr/>
          <w:p>
            <w:pPr>
              <w:pStyle w:val="Compact"/>
              <w:jc w:val="left"/>
            </w:pPr>
            <w:r>
              <w:t xml:space="preserve">7</w:t>
            </w:r>
          </w:p>
        </w:tc>
        <w:tc>
          <w:tcPr/>
          <w:p>
            <w:pPr>
              <w:pStyle w:val="Compact"/>
              <w:jc w:val="left"/>
            </w:pPr>
            <w:r>
              <w:t xml:space="preserve">Travel &amp; Accommodation for Musician Team (Addis Ababa to Bishofto venue for overflow rehearsal)</w:t>
            </w:r>
          </w:p>
        </w:tc>
        <w:tc>
          <w:tcPr/>
          <w:p>
            <w:pPr>
              <w:pStyle w:val="Compact"/>
              <w:jc w:val="left"/>
            </w:pPr>
            <w:r>
              <w:t xml:space="preserve">1 day</w:t>
            </w:r>
          </w:p>
        </w:tc>
        <w:tc>
          <w:tcPr/>
          <w:p>
            <w:pPr>
              <w:pStyle w:val="Compact"/>
              <w:jc w:val="left"/>
            </w:pPr>
            <w:r>
              <w:t xml:space="preserve">5,000</w:t>
            </w:r>
          </w:p>
        </w:tc>
        <w:tc>
          <w:tcPr/>
          <w:p>
            <w:pPr>
              <w:pStyle w:val="Compact"/>
              <w:jc w:val="left"/>
            </w:pPr>
            <w:r>
              <w:t xml:space="preserve">5,000</w:t>
            </w:r>
          </w:p>
        </w:tc>
        <w:tc>
          <w:tcPr/>
          <w:p>
            <w:pPr>
              <w:pStyle w:val="Compact"/>
              <w:jc w:val="left"/>
            </w:pPr>
            <w:r>
              <w:t xml:space="preserve">Transport for 6 musicians and equipment</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124,000.00 ETB</w:t>
            </w:r>
          </w:p>
        </w:tc>
      </w:tr>
      <w:tr>
        <w:tc>
          <w:tcPr/>
          <w:p>
            <w:pPr>
              <w:pStyle w:val="Compact"/>
              <w:jc w:val="left"/>
            </w:pPr>
            <w:r>
              <w:t xml:space="preserve">VAT (15% — Ethiopian Revenue Authority)</w:t>
            </w:r>
          </w:p>
        </w:tc>
        <w:tc>
          <w:tcPr/>
          <w:p>
            <w:pPr>
              <w:pStyle w:val="Compact"/>
              <w:jc w:val="right"/>
            </w:pPr>
            <w:r>
              <w:t xml:space="preserve">18,600.00 ETB</w:t>
            </w:r>
          </w:p>
        </w:tc>
      </w:tr>
      <w:tr>
        <w:tc>
          <w:tcPr/>
          <w:p>
            <w:pPr>
              <w:pStyle w:val="Compact"/>
              <w:jc w:val="left"/>
            </w:pPr>
            <w:r>
              <w:t xml:space="preserve">Service Tax (2%)</w:t>
            </w:r>
          </w:p>
        </w:tc>
        <w:tc>
          <w:tcPr/>
          <w:p>
            <w:pPr>
              <w:pStyle w:val="Compact"/>
              <w:jc w:val="right"/>
            </w:pPr>
            <w:r>
              <w:t xml:space="preserve">2,480.00 ETB</w:t>
            </w:r>
          </w:p>
        </w:tc>
      </w:tr>
      <w:tr>
        <w:tc>
          <w:tcPr/>
          <w:p>
            <w:pPr>
              <w:pStyle w:val="Compact"/>
              <w:jc w:val="left"/>
            </w:pPr>
            <w:r>
              <w:t xml:space="preserve">Grand Total Due</w:t>
            </w:r>
          </w:p>
        </w:tc>
        <w:tc>
          <w:tcPr/>
          <w:p>
            <w:pPr>
              <w:pStyle w:val="Compact"/>
              <w:jc w:val="right"/>
            </w:pPr>
            <w:r>
              <w:t xml:space="preserve">145,080.00 ETB</w:t>
            </w:r>
          </w:p>
        </w:tc>
      </w:tr>
    </w:tbl>
    <w:bookmarkStart w:id="23" w:name="payment-instructions"/>
    <w:p>
      <w:pPr>
        <w:pStyle w:val="Heading3"/>
      </w:pPr>
      <w:r>
        <w:t xml:space="preserve">Payment Instructions</w:t>
      </w:r>
    </w:p>
    <w:p>
      <w:pPr>
        <w:pStyle w:val="FirstParagraph"/>
      </w:pPr>
      <w:r>
        <w:t xml:space="preserve">This Invoice must be settled in full within fourteen (14) calendar days of the Invoice date, no later than June 26, 2025. Payment may be made via bank transfer to the following account held in Addis Ababa, Ethiopia:</w:t>
      </w:r>
    </w:p>
    <w:p>
      <w:pPr>
        <w:pStyle w:val="BodyText"/>
      </w:pPr>
      <w:r>
        <w:rPr>
          <w:bCs/>
          <w:b/>
        </w:rPr>
        <w:t xml:space="preserve">Bank:</w:t>
      </w:r>
      <w:r>
        <w:t xml:space="preserve"> </w:t>
      </w:r>
      <w:r>
        <w:t xml:space="preserve">Commercial Bank of Ethiopia, Bole Branch</w:t>
      </w:r>
    </w:p>
    <w:p>
      <w:pPr>
        <w:pStyle w:val="BodyText"/>
      </w:pPr>
      <w:r>
        <w:rPr>
          <w:bCs/>
          <w:b/>
        </w:rPr>
        <w:t xml:space="preserve">Account Name:</w:t>
      </w:r>
      <w:r>
        <w:t xml:space="preserve"> </w:t>
      </w:r>
      <w:r>
        <w:t xml:space="preserve">Abel Tesfaye Music &amp; Performance Studio</w:t>
      </w:r>
    </w:p>
    <w:p>
      <w:pPr>
        <w:pStyle w:val="BodyText"/>
      </w:pPr>
      <w:r>
        <w:t xml:space="preserve">&lt;</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Musician Services - Ethiopia Addis Ababa</dc:title>
  <dc:creator/>
  <dc:language>en</dc:language>
  <cp:keywords/>
  <dcterms:created xsi:type="dcterms:W3CDTF">2026-10-10T03:49:06Z</dcterms:created>
  <dcterms:modified xsi:type="dcterms:W3CDTF">2026-10-10T03:49:06Z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