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India</w:t>
      </w:r>
      <w:r>
        <w:t xml:space="preserve"> </w:t>
      </w:r>
      <w:r>
        <w:t xml:space="preserve">Bangalore</w:t>
      </w:r>
    </w:p>
    <w:p>
      <w:pPr>
        <w:pStyle w:val="FirstParagraph"/>
      </w:pPr>
      <w:r>
        <w:t xml:space="preserve">INVOICE</w:t>
      </w:r>
    </w:p>
    <w:p>
      <w:pPr>
        <w:pStyle w:val="BodyText"/>
      </w:pPr>
      <w:r>
        <w:t xml:space="preserve">Invoice No: INV/BLR/2025/00472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arjun-mehta-professional-musician"/>
    <w:p>
      <w:pPr>
        <w:pStyle w:val="Heading3"/>
      </w:pPr>
      <w:r>
        <w:t xml:space="preserve">Arjun Mehta – Professional Musician</w:t>
      </w:r>
    </w:p>
    <w:p>
      <w:pPr>
        <w:pStyle w:val="FirstParagraph"/>
      </w:pPr>
      <w:r>
        <w:t xml:space="preserve">Studio 7, 2nd Floor, Indiranagar</w:t>
      </w:r>
    </w:p>
    <w:p>
      <w:pPr>
        <w:pStyle w:val="BodyText"/>
      </w:pPr>
      <w:r>
        <w:t xml:space="preserve">Bangalore, Karnataka – 560038</w:t>
      </w:r>
    </w:p>
    <w:p>
      <w:pPr>
        <w:pStyle w:val="BodyText"/>
      </w:pPr>
      <w:r>
        <w:t xml:space="preserve">India Bangalore</w:t>
      </w:r>
    </w:p>
    <w:p>
      <w:pPr>
        <w:pStyle w:val="BodyText"/>
      </w:pPr>
      <w:r>
        <w:t xml:space="preserve">GSTIN: 29ABCPM1234F1Z5</w:t>
      </w:r>
    </w:p>
    <w:p>
      <w:pPr>
        <w:pStyle w:val="BodyText"/>
      </w:pPr>
      <w:r>
        <w:t xml:space="preserve">Email: arjun.mehta.music@gmail.com</w:t>
      </w:r>
    </w:p>
    <w:p>
      <w:pPr>
        <w:pStyle w:val="BodyText"/>
      </w:pPr>
      <w:r>
        <w:t xml:space="preserve">Phone: +91-98765-43210</w:t>
      </w:r>
    </w:p>
    <w:bookmarkEnd w:id="20"/>
    <w:bookmarkStart w:id="21" w:name="billed-to-client"/>
    <w:p>
      <w:pPr>
        <w:pStyle w:val="Heading4"/>
      </w:pPr>
      <w:r>
        <w:t xml:space="preserve">Billed To (Client)</w:t>
      </w:r>
    </w:p>
    <w:p>
      <w:pPr>
        <w:pStyle w:val="FirstParagraph"/>
      </w:pPr>
      <w:r>
        <w:rPr>
          <w:bCs/>
          <w:b/>
        </w:rPr>
        <w:t xml:space="preserve">Blue Horizon Events Pvt. Ltd.</w:t>
      </w:r>
    </w:p>
    <w:p>
      <w:pPr>
        <w:pStyle w:val="BodyText"/>
      </w:pPr>
      <w:r>
        <w:t xml:space="preserve">4th Floor, Prestige Tech Park</w:t>
      </w:r>
    </w:p>
    <w:p>
      <w:pPr>
        <w:pStyle w:val="BodyText"/>
      </w:pPr>
      <w:r>
        <w:t xml:space="preserve">Outer Ring Road, Bellandur</w:t>
      </w:r>
    </w:p>
    <w:p>
      <w:pPr>
        <w:pStyle w:val="BodyText"/>
      </w:pPr>
      <w:r>
        <w:t xml:space="preserve">Bangalore, Karnataka – 560103</w:t>
      </w:r>
    </w:p>
    <w:p>
      <w:pPr>
        <w:pStyle w:val="BodyText"/>
      </w:pPr>
      <w:r>
        <w:t xml:space="preserve">India Bangalore</w:t>
      </w:r>
    </w:p>
    <w:p>
      <w:pPr>
        <w:pStyle w:val="BodyText"/>
      </w:pPr>
      <w:r>
        <w:t xml:space="preserve">GSTIN: 29AABCB5678K1Z2</w:t>
      </w:r>
    </w:p>
    <w:p>
      <w:pPr>
        <w:pStyle w:val="BodyText"/>
      </w:pPr>
      <w:r>
        <w:t xml:space="preserve">Attn: Ms. Priya Sharma, Events Manager</w:t>
      </w:r>
    </w:p>
    <w:bookmarkEnd w:id="21"/>
    <w:bookmarkStart w:id="22" w:name="invoice-reference"/>
    <w:p>
      <w:pPr>
        <w:pStyle w:val="Heading4"/>
      </w:pPr>
      <w:r>
        <w:t xml:space="preserve">Invoice Reference</w:t>
      </w:r>
    </w:p>
    <w:p>
      <w:pPr>
        <w:pStyle w:val="FirstParagraph"/>
      </w:pPr>
      <w:r>
        <w:t xml:space="preserve">PO Number: BHE/PO/2025/1189</w:t>
      </w:r>
    </w:p>
    <w:p>
      <w:pPr>
        <w:pStyle w:val="BodyText"/>
      </w:pPr>
      <w:r>
        <w:t xml:space="preserve">Project: Annual Corporate Gala 2025</w:t>
      </w:r>
    </w:p>
    <w:p>
      <w:pPr>
        <w:pStyle w:val="BodyText"/>
      </w:pPr>
      <w:r>
        <w:t xml:space="preserve">Event Venue: The Leela Palace, Bangalore</w:t>
      </w:r>
    </w:p>
    <w:p>
      <w:pPr>
        <w:pStyle w:val="BodyText"/>
      </w:pPr>
      <w:r>
        <w:t xml:space="preserve">Event Date: 22 June 2025</w:t>
      </w:r>
    </w:p>
    <w:p>
      <w:pPr>
        <w:pStyle w:val="BodyText"/>
      </w:pPr>
      <w:r>
        <w:t xml:space="preserve">Location: India Bangalore</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Live Musician Performance – Solo Piano &amp; Acoustic Guitar Set (Opening Act, 45 minutes)</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Live Musician Performance – Full Band Arrangement with 4-piece ensemble (Main Event, 90 minutes)</w:t>
            </w:r>
          </w:p>
        </w:tc>
        <w:tc>
          <w:tcPr/>
          <w:p>
            <w:pPr>
              <w:pStyle w:val="Compact"/>
              <w:jc w:val="left"/>
            </w:pPr>
            <w:r>
              <w:t xml:space="preserve">1 Session</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3</w:t>
            </w:r>
          </w:p>
        </w:tc>
        <w:tc>
          <w:tcPr/>
          <w:p>
            <w:pPr>
              <w:pStyle w:val="Compact"/>
              <w:jc w:val="left"/>
            </w:pPr>
            <w:r>
              <w:t xml:space="preserve">Musician Rehearsal &amp; Sound Check at The Leela Palace, Bangalore (2 hours prior to event)</w:t>
            </w:r>
          </w:p>
        </w:tc>
        <w:tc>
          <w:tcPr/>
          <w:p>
            <w:pPr>
              <w:pStyle w:val="Compact"/>
              <w:jc w:val="left"/>
            </w:pPr>
            <w:r>
              <w:t xml:space="preserve">2 Hours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Custom Song Arrangement &amp; Composition for Corporate Anthem (Original piece, 3-minute duration)</w:t>
            </w:r>
          </w:p>
        </w:tc>
        <w:tc>
          <w:tcPr/>
          <w:p>
            <w:pPr>
              <w:pStyle w:val="Compact"/>
              <w:jc w:val="left"/>
            </w:pPr>
            <w:r>
              <w:t xml:space="preserve">1 Track</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Musician Travel &amp; Logistics – Indiranagar to The Leela Palace, Bangalore (Round trip, 4 musicians + equipment)</w:t>
            </w:r>
          </w:p>
        </w:tc>
        <w:tc>
          <w:tcPr/>
          <w:p>
            <w:pPr>
              <w:pStyle w:val="Compact"/>
              <w:jc w:val="left"/>
            </w:pPr>
            <w:r>
              <w:t xml:space="preserve">1 Trip</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Post-Event Recording &amp; Audio Mixing of Live Performance (Delivered as digital files within 7 days)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Musician Equipment Rental – Grand Piano (Yamaha C3X), 2 Acoustic Guitars, 1 Electric Guitar, Drum Kit, 2 Microphones, PA System</w:t>
            </w:r>
          </w:p>
        </w:tc>
        <w:tc>
          <w:tcPr/>
          <w:p>
            <w:pPr>
              <w:pStyle w:val="Compact"/>
              <w:jc w:val="left"/>
            </w:pPr>
            <w:r>
              <w:t xml:space="preserve">1 Day</w:t>
            </w:r>
          </w:p>
        </w:tc>
        <w:tc>
          <w:tcPr/>
          <w:p>
            <w:pPr>
              <w:pStyle w:val="Compact"/>
              <w:jc w:val="left"/>
            </w:pPr>
            <w:r>
              <w:t xml:space="preserve">15,500.00</w:t>
            </w:r>
          </w:p>
        </w:tc>
        <w:tc>
          <w:tcPr/>
          <w:p>
            <w:pPr>
              <w:pStyle w:val="Compact"/>
              <w:jc w:val="left"/>
            </w:pPr>
            <w:r>
              <w:t xml:space="preserve">15,500.00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1,50,000.00</w:t>
            </w:r>
          </w:p>
        </w:tc>
      </w:tr>
      <w:tr>
        <w:tc>
          <w:tcPr/>
          <w:p>
            <w:pPr>
              <w:pStyle w:val="Compact"/>
              <w:jc w:val="left"/>
            </w:pPr>
            <w:r>
              <w:t xml:space="preserve">GST @ 18% (Applicable on Musician Services in India Bangalore)</w:t>
            </w:r>
          </w:p>
        </w:tc>
        <w:tc>
          <w:tcPr/>
          <w:p>
            <w:pPr>
              <w:pStyle w:val="Compact"/>
              <w:jc w:val="right"/>
            </w:pPr>
            <w:r>
              <w:t xml:space="preserve">₹ 27,000.00</w:t>
            </w:r>
          </w:p>
        </w:tc>
      </w:tr>
      <w:tr>
        <w:tc>
          <w:tcPr/>
          <w:p>
            <w:pPr>
              <w:pStyle w:val="Compact"/>
              <w:jc w:val="left"/>
            </w:pPr>
            <w:r>
              <w:t xml:space="preserve">Convenience / Handling Fee</w:t>
            </w:r>
          </w:p>
        </w:tc>
        <w:tc>
          <w:tcPr/>
          <w:p>
            <w:pPr>
              <w:pStyle w:val="Compact"/>
              <w:jc w:val="right"/>
            </w:pPr>
            <w:r>
              <w:t xml:space="preserve">₹ 2,500.00</w:t>
            </w:r>
          </w:p>
        </w:tc>
      </w:tr>
      <w:tr>
        <w:tc>
          <w:tcPr/>
          <w:p>
            <w:pPr>
              <w:pStyle w:val="Compact"/>
              <w:jc w:val="left"/>
            </w:pPr>
            <w:r>
              <w:t xml:space="preserve">Grand Total (INR)</w:t>
            </w:r>
          </w:p>
        </w:tc>
        <w:tc>
          <w:tcPr/>
          <w:p>
            <w:pPr>
              <w:pStyle w:val="Compact"/>
              <w:jc w:val="right"/>
            </w:pPr>
            <w:r>
              <w:t xml:space="preserve">₹ 1,79,500.00</w:t>
            </w:r>
          </w:p>
        </w:tc>
      </w:tr>
    </w:tbl>
    <w:bookmarkStart w:id="23" w:name="payment-terms-instructions"/>
    <w:p>
      <w:pPr>
        <w:pStyle w:val="Heading4"/>
      </w:pPr>
      <w:r>
        <w:t xml:space="preserve">Payment Terms &amp; Instructions</w:t>
      </w:r>
    </w:p>
    <w:p>
      <w:pPr>
        <w:pStyle w:val="FirstParagraph"/>
      </w:pPr>
      <w:r>
        <w:rPr>
          <w:bCs/>
          <w:b/>
        </w:rPr>
        <w:t xml:space="preserve">Mode of Payment:</w:t>
      </w:r>
      <w:r>
        <w:t xml:space="preserve"> </w:t>
      </w:r>
      <w:r>
        <w:t xml:space="preserve">Bank Transfer / NEFT / RTGS / UPI</w:t>
      </w:r>
    </w:p>
    <w:p>
      <w:pPr>
        <w:pStyle w:val="BodyText"/>
      </w:pPr>
      <w:r>
        <w:rPr>
          <w:bCs/>
          <w:b/>
        </w:rPr>
        <w:t xml:space="preserve">Bank Name:</w:t>
      </w:r>
      <w:r>
        <w:t xml:space="preserve"> </w:t>
      </w:r>
      <w:r>
        <w:t xml:space="preserve">HDFC Bank, Indiranagar Branch, Bangalore</w:t>
      </w:r>
    </w:p>
    <w:p>
      <w:pPr>
        <w:pStyle w:val="BodyText"/>
      </w:pPr>
      <w:r>
        <w:rPr>
          <w:bCs/>
          <w:b/>
        </w:rPr>
        <w:t xml:space="preserve">Account Name:</w:t>
      </w:r>
      <w:r>
        <w:t xml:space="preserve"> </w:t>
      </w:r>
      <w:r>
        <w:t xml:space="preserve">Arjun Mehta (Musician)</w:t>
      </w:r>
    </w:p>
    <w:p>
      <w:pPr>
        <w:pStyle w:val="BodyText"/>
      </w:pPr>
      <w:r>
        <w:rPr>
          <w:bCs/>
          <w:b/>
        </w:rPr>
        <w:t xml:space="preserve">Account Number:</w:t>
      </w:r>
      <w:r>
        <w:t xml:space="preserve"> </w:t>
      </w:r>
      <w:r>
        <w:t xml:space="preserve">50200045678901</w:t>
      </w:r>
    </w:p>
    <w:p>
      <w:pPr>
        <w:pStyle w:val="BodyText"/>
      </w:pPr>
      <w:r>
        <w:rPr>
          <w:bCs/>
          <w:b/>
        </w:rPr>
        <w:t xml:space="preserve">IFSC Code:</w:t>
      </w:r>
      <w:r>
        <w:t xml:space="preserve"> </w:t>
      </w:r>
      <w:r>
        <w:t xml:space="preserve">HDFC0000123</w:t>
      </w:r>
    </w:p>
    <w:p>
      <w:pPr>
        <w:pStyle w:val="BodyText"/>
      </w:pPr>
      <w:r>
        <w:rPr>
          <w:bCs/>
          <w:b/>
        </w:rPr>
        <w:t xml:space="preserve">UPI ID:</w:t>
      </w:r>
      <w:r>
        <w:t xml:space="preserve"> </w:t>
      </w:r>
      <w:r>
        <w:t xml:space="preserve">arjun.mehta@hdfcbank</w:t>
      </w:r>
    </w:p>
    <w:p>
      <w:pPr>
        <w:pStyle w:val="BodyText"/>
      </w:pPr>
      <w:r>
        <w:rPr>
          <w:bCs/>
          <w:b/>
        </w:rPr>
        <w:t xml:space="preserve">Payment Due:</w:t>
      </w:r>
      <w:r>
        <w:t xml:space="preserve"> </w:t>
      </w:r>
      <w:r>
        <w:t xml:space="preserve">Full payment of this Invoice is due within 15 days from the date of issue (i.e., by 30 June 2025). A 50% advance was received on 01 June 2025 (₹ 75,000.00). The remaining balance of ₹ 1,04,500.00 is payable upon completion of the event.</w:t>
      </w:r>
    </w:p>
    <w:p>
      <w:pPr>
        <w:pStyle w:val="BodyText"/>
      </w:pPr>
      <w:r>
        <w:rPr>
          <w:bCs/>
          <w:b/>
        </w:rPr>
        <w:t xml:space="preserve">Penalty:</w:t>
      </w:r>
      <w:r>
        <w:t xml:space="preserve"> </w:t>
      </w:r>
      <w:r>
        <w:t xml:space="preserve">A late payment surcharge of 1.5% per month will be applied on any outstanding balance beyond the due date as per the service agreement signed in India Bangalore.</w:t>
      </w:r>
    </w:p>
    <w:bookmarkEnd w:id="23"/>
    <w:bookmarkStart w:id="24" w:name="important-notes-terms"/>
    <w:p>
      <w:pPr>
        <w:pStyle w:val="Heading4"/>
      </w:pPr>
      <w:r>
        <w:t xml:space="preserve">Important Notes &amp; Terms</w:t>
      </w:r>
    </w:p>
    <w:p>
      <w:pPr>
        <w:pStyle w:val="FirstParagraph"/>
      </w:pPr>
      <w:r>
        <w:t xml:space="preserve">1. This Invoice has been issued by a registered Musician operating out of India Bangalore in compliance with the Goods and Services Tax (GST) Act, 2017 of India. The Musician holds a valid GST registration under the entertainment and live performance category.</w:t>
      </w:r>
    </w:p>
    <w:p>
      <w:pPr>
        <w:pStyle w:val="BodyText"/>
      </w:pPr>
      <w:r>
        <w:t xml:space="preserve">2. All services rendered under this Invoice are subject to the Master Service Agreement dated 10 May 2025 between the Musician (Arjun Mehta) and Blue Horizon Events Pvt. Ltd. Any disputes arising from this Invoice shall be governed by the laws of India and shall be subject to the exclusive jurisdiction of the courts in Bangalore, Karnataka.</w:t>
      </w:r>
    </w:p>
    <w:p>
      <w:pPr>
        <w:pStyle w:val="BodyText"/>
      </w:pPr>
      <w:r>
        <w:t xml:space="preserve">3. The Musician reserves the right to modify the setlist or performance arrangement with prior written consent from the client. Any additional requests beyond the scope defined in this Invoice will be billed separately at the Musician's standard hourly rate of ₹ 8,000 per hour.</w:t>
      </w:r>
    </w:p>
    <w:p>
      <w:pPr>
        <w:pStyle w:val="BodyText"/>
      </w:pPr>
      <w:r>
        <w:t xml:space="preserve">4. This Invoice is valid for 90 days from the date of issue. After this period, the Musician reserves the right to re-issue the Invoice with applicable revised rates as per the prevailing market conditions in India Bangalore.</w:t>
      </w:r>
    </w:p>
    <w:p>
      <w:pPr>
        <w:pStyle w:val="BodyText"/>
      </w:pPr>
      <w:r>
        <w:t xml:space="preserve">5. The Musician confirms that all compositions and arrangements delivered under this Invoice are original works. The client is granted a non-exclusive, non-transferable license to use the recorded audio for internal corporate communications only. Any public broadcast or commercial distribution requires a separate licensing agreement with the Musician.</w:t>
      </w:r>
    </w:p>
    <w:p>
      <w:pPr>
        <w:pStyle w:val="BodyText"/>
      </w:pPr>
      <w:r>
        <w:t xml:space="preserve">6. In the event of event cancellation by the client after 14 June 2025, a cancellation fee of 40% of the total Invoice value shall be applicable. Cancellations after 19 June 2025 will incur a 75% cancellation fee.</w:t>
      </w:r>
    </w:p>
    <w:p>
      <w:pPr>
        <w:pStyle w:val="BodyText"/>
      </w:pPr>
      <w:r>
        <w:t xml:space="preserve">7. This Invoice does not constitute a tax invoice for the purpose of input tax credit unless a separate GST tax invoice is requested in writing by the client's finance department.</w:t>
      </w:r>
    </w:p>
    <w:bookmarkEnd w:id="24"/>
    <w:p>
      <w:pPr>
        <w:pStyle w:val="BodyText"/>
      </w:pPr>
      <w:r>
        <w:rPr>
          <w:bCs/>
          <w:b/>
        </w:rPr>
        <w:t xml:space="preserve">Arjun Mehta – Professional Musician | India Bangalore</w:t>
      </w:r>
    </w:p>
    <w:p>
      <w:pPr>
        <w:pStyle w:val="BodyText"/>
      </w:pPr>
      <w:r>
        <w:t xml:space="preserve">Studio 7, 2nd Floor, Indiranagar, Bangalore, Karnataka – 560038, India</w:t>
      </w:r>
    </w:p>
    <w:p>
      <w:pPr>
        <w:pStyle w:val="BodyText"/>
      </w:pPr>
      <w:r>
        <w:t xml:space="preserve">GSTIN: 29ABCPM1234F1Z5 | CIN: N/A (Sole Proprietorship) | Musician Registration No: KARN/BLR/MUS/2024/0891</w:t>
      </w:r>
    </w:p>
    <w:p>
      <w:pPr>
        <w:pStyle w:val="BodyText"/>
      </w:pPr>
      <w:r>
        <w:t xml:space="preserve">Thank you for engaging the services of a professional Musician based in India Bangalore. We look forward to creating memorable musical experiences for your events.</w:t>
      </w:r>
    </w:p>
    <w:p>
      <w:pPr>
        <w:pStyle w:val="BodyText"/>
      </w:pPr>
      <w:r>
        <w:t xml:space="preserve">This is a computer-generated Invoice and does not require a physical signature. For verification, please contact the Musician at the address mentioned above. Invoice generated on 15 June 2025 at 10:42 AM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India Bangalore</dc:title>
  <dc:creator/>
  <dc:language>en</dc:language>
  <cp:keywords/>
  <dcterms:created xsi:type="dcterms:W3CDTF">2026-10-10T03:42:44Z</dcterms:created>
  <dcterms:modified xsi:type="dcterms:W3CDTF">2026-10-10T03:42:44Z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