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p>
      <w:pPr>
        <w:pStyle w:val="FirstParagraph"/>
      </w:pPr>
      <w:r>
        <w:t xml:space="preserve">INVOICE</w:t>
      </w:r>
    </w:p>
    <w:p>
      <w:pPr>
        <w:pStyle w:val="BodyText"/>
      </w:pPr>
      <w:r>
        <w:t xml:space="preserve">Musician Professional Services</w:t>
      </w:r>
    </w:p>
    <w:p>
      <w:pPr>
        <w:pStyle w:val="BodyText"/>
      </w:pPr>
      <w:r>
        <w:t xml:space="preserve">Israel Tel Aviv — Live Performance &amp; Production</w:t>
      </w:r>
    </w:p>
    <w:p>
      <w:pPr>
        <w:pStyle w:val="BodyText"/>
      </w:pPr>
      <w:r>
        <w:rPr>
          <w:bCs/>
          <w:b/>
        </w:rPr>
        <w:t xml:space="preserve">Invoice Number:</w:t>
      </w:r>
      <w:r>
        <w:t xml:space="preserve"> </w:t>
      </w:r>
      <w:r>
        <w:t xml:space="preserve">IL-TLV-2025-0487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t xml:space="preserve">Pending Payment</w:t>
      </w:r>
    </w:p>
    <w:bookmarkStart w:id="20" w:name="musician-service-provider"/>
    <w:p>
      <w:pPr>
        <w:pStyle w:val="Heading3"/>
      </w:pPr>
      <w:r>
        <w:t xml:space="preserve">Musician / Service Provider</w:t>
      </w:r>
    </w:p>
    <w:p>
      <w:pPr>
        <w:pStyle w:val="FirstParagraph"/>
      </w:pPr>
      <w:r>
        <w:t xml:space="preserve">David Ben-Ari</w:t>
      </w:r>
    </w:p>
    <w:p>
      <w:pPr>
        <w:pStyle w:val="BodyText"/>
      </w:pPr>
      <w:r>
        <w:t xml:space="preserve">Professional Musician &amp; Composer</w:t>
      </w:r>
    </w:p>
    <w:p>
      <w:pPr>
        <w:pStyle w:val="BodyText"/>
      </w:pPr>
      <w:r>
        <w:t xml:space="preserve">142 Allenby Street, Floor 5</w:t>
      </w:r>
    </w:p>
    <w:p>
      <w:pPr>
        <w:pStyle w:val="BodyText"/>
      </w:pPr>
      <w:r>
        <w:t xml:space="preserve">Tel Aviv-Yafo, 6500103</w:t>
      </w:r>
    </w:p>
    <w:p>
      <w:pPr>
        <w:pStyle w:val="BodyText"/>
      </w:pPr>
      <w:r>
        <w:t xml:space="preserve">Israel</w:t>
      </w:r>
    </w:p>
    <w:p>
      <w:pPr>
        <w:pStyle w:val="BodyText"/>
      </w:pPr>
      <w:r>
        <w:t xml:space="preserve">VAT ID: 51-8472936-1</w:t>
      </w:r>
    </w:p>
    <w:p>
      <w:pPr>
        <w:pStyle w:val="BodyText"/>
      </w:pPr>
      <w:r>
        <w:t xml:space="preserve">Email: david.benari@musician-tlv.co.il</w:t>
      </w:r>
    </w:p>
    <w:p>
      <w:pPr>
        <w:pStyle w:val="BodyText"/>
      </w:pPr>
      <w:r>
        <w:t xml:space="preserve">Phone: +972-3-640-2218</w:t>
      </w:r>
    </w:p>
    <w:bookmarkEnd w:id="20"/>
    <w:bookmarkStart w:id="21" w:name="bill-to-client"/>
    <w:p>
      <w:pPr>
        <w:pStyle w:val="Heading3"/>
      </w:pPr>
      <w:r>
        <w:t xml:space="preserve">Bill To / Client</w:t>
      </w:r>
    </w:p>
    <w:p>
      <w:pPr>
        <w:pStyle w:val="FirstParagraph"/>
      </w:pPr>
      <w:r>
        <w:t xml:space="preserve">Mediterranean Events &amp; Productions Ltd.</w:t>
      </w:r>
    </w:p>
    <w:p>
      <w:pPr>
        <w:pStyle w:val="BodyText"/>
      </w:pPr>
      <w:r>
        <w:t xml:space="preserve">Attn: Sarah Cohen, Event Director</w:t>
      </w:r>
    </w:p>
    <w:p>
      <w:pPr>
        <w:pStyle w:val="BodyText"/>
      </w:pPr>
      <w:r>
        <w:t xml:space="preserve">88 Rothschild Boulevard</w:t>
      </w:r>
    </w:p>
    <w:p>
      <w:pPr>
        <w:pStyle w:val="BodyText"/>
      </w:pPr>
      <w:r>
        <w:t xml:space="preserve">Tel Aviv-Yafo, 6451001</w:t>
      </w:r>
    </w:p>
    <w:p>
      <w:pPr>
        <w:pStyle w:val="BodyText"/>
      </w:pPr>
      <w:r>
        <w:t xml:space="preserve">Israel</w:t>
      </w:r>
    </w:p>
    <w:p>
      <w:pPr>
        <w:pStyle w:val="BodyText"/>
      </w:pPr>
      <w:r>
        <w:t xml:space="preserve">VAT ID: 51-9034567-2</w:t>
      </w:r>
    </w:p>
    <w:p>
      <w:pPr>
        <w:pStyle w:val="BodyText"/>
      </w:pPr>
      <w:r>
        <w:t xml:space="preserve">Email: s.cohen@medevents.co.il</w:t>
      </w:r>
    </w:p>
    <w:p>
      <w:pPr>
        <w:pStyle w:val="BodyText"/>
      </w:pPr>
      <w:r>
        <w:t xml:space="preserve">Phone: +972-3-518-7742</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Musician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(ILS)</w:t>
            </w:r>
          </w:p>
        </w:tc>
        <w:tc>
          <w:tcPr/>
          <w:p>
            <w:pPr>
              <w:pStyle w:val="Compact"/>
              <w:jc w:val="left"/>
            </w:pPr>
            <w:r>
              <w:t xml:space="preserve">Amount (ILS)</w:t>
            </w:r>
          </w:p>
        </w:tc>
      </w:tr>
      <w:tr>
        <w:tc>
          <w:tcPr/>
          <w:p>
            <w:pPr>
              <w:pStyle w:val="Compact"/>
              <w:jc w:val="left"/>
            </w:pPr>
            <w:r>
              <w:t xml:space="preserve">1</w:t>
            </w:r>
          </w:p>
        </w:tc>
        <w:tc>
          <w:tcPr/>
          <w:p>
            <w:pPr>
              <w:pStyle w:val="Compact"/>
              <w:jc w:val="left"/>
            </w:pPr>
            <w:r>
              <w:t xml:space="preserve">Live Musician Performance — Solo Piano &amp; Vocal Set for Corporate Gala Dinner at the Dan Hotel, Tel Aviv. Includes 3-hour performance with 2 intermission breaks, custom setlist tailored to the event theme, and on-stage coordination with the event production team.</w:t>
            </w:r>
          </w:p>
        </w:tc>
        <w:tc>
          <w:tcPr/>
          <w:p>
            <w:pPr>
              <w:pStyle w:val="Compact"/>
              <w:jc w:val="left"/>
            </w:pPr>
            <w:r>
              <w:t xml:space="preserve">Jun 08, 2025</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Musician Composition &amp; Arrangement Services — Original 5-minute ceremonial piece composed specifically for the Tel Aviv International Film Festival opening ceremony. Includes full orchestral arrangement, MIDI file delivery, and two rounds of revision based on client feedback.</w:t>
            </w:r>
          </w:p>
        </w:tc>
        <w:tc>
          <w:tcPr/>
          <w:p>
            <w:pPr>
              <w:pStyle w:val="Compact"/>
              <w:jc w:val="left"/>
            </w:pPr>
            <w:r>
              <w:t xml:space="preserve">Jun 01–12, 2025</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Musician Studio Recording Session — Professional recording of the commissioned piece at SoundWave Studios, Tel Aviv. Includes 6-hour studio time, engineer fees, mixing, and mastering of the final audio deliverable in WAV and MP3 formats.</w:t>
            </w:r>
          </w:p>
        </w:tc>
        <w:tc>
          <w:tcPr/>
          <w:p>
            <w:pPr>
              <w:pStyle w:val="Compact"/>
              <w:jc w:val="left"/>
            </w:pPr>
            <w:r>
              <w:t xml:space="preserve">Jun 10, 2025</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4</w:t>
            </w:r>
          </w:p>
        </w:tc>
        <w:tc>
          <w:tcPr/>
          <w:p>
            <w:pPr>
              <w:pStyle w:val="Compact"/>
              <w:jc w:val="left"/>
            </w:pPr>
            <w:r>
              <w:t xml:space="preserve">Musician Rehearsal &amp; Technical Setup — Pre-event soundcheck and full rehearsal at the Dan Hotel ballroom, Tel Aviv. Includes stage equipment inspection, microphone placement, piano tuning, and coordination with the venue's in-house audio-visual team.</w:t>
            </w:r>
          </w:p>
        </w:tc>
        <w:tc>
          <w:tcPr/>
          <w:p>
            <w:pPr>
              <w:pStyle w:val="Compact"/>
              <w:jc w:val="left"/>
            </w:pPr>
            <w:r>
              <w:t xml:space="preserve">Jun 07, 2025</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Musician Travel &amp; Logistics — Transportation and equipment transport from the Musician's residence in Tel Aviv to the performance venue and recording studio. Includes piano transport coordination, instrument insurance for the duration of the engagement, and parking fees.</w:t>
            </w:r>
          </w:p>
        </w:tc>
        <w:tc>
          <w:tcPr/>
          <w:p>
            <w:pPr>
              <w:pStyle w:val="Compact"/>
              <w:jc w:val="left"/>
            </w:pPr>
            <w:r>
              <w:t xml:space="preserve">Jun 07–10, 2025</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6</w:t>
            </w:r>
          </w:p>
        </w:tc>
        <w:tc>
          <w:tcPr/>
          <w:p>
            <w:pPr>
              <w:pStyle w:val="Compact"/>
              <w:jc w:val="left"/>
            </w:pPr>
            <w:r>
              <w:t xml:space="preserve">Musician Licensing &amp; Rights Clearance — Administrative fee for securing performance rights and synchronization licenses for the original composition as required by the Israeli Society of Authors, Composers and Publishers (SACP) and the relevant Israeli broadcasting authorities.</w:t>
            </w:r>
          </w:p>
        </w:tc>
        <w:tc>
          <w:tcPr/>
          <w:p>
            <w:pPr>
              <w:pStyle w:val="Compact"/>
              <w:jc w:val="left"/>
            </w:pPr>
            <w:r>
              <w:t xml:space="preserve">Jun 12, 2025</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12,800.00 ILS</w:t>
            </w:r>
          </w:p>
        </w:tc>
      </w:tr>
      <w:tr>
        <w:tc>
          <w:tcPr/>
          <w:p>
            <w:pPr>
              <w:pStyle w:val="Compact"/>
              <w:jc w:val="left"/>
            </w:pPr>
            <w:r>
              <w:t xml:space="preserve">VAT (18% — Israel Standard Rate)</w:t>
            </w:r>
          </w:p>
        </w:tc>
        <w:tc>
          <w:tcPr/>
          <w:p>
            <w:pPr>
              <w:pStyle w:val="Compact"/>
              <w:jc w:val="left"/>
            </w:pPr>
            <w:r>
              <w:t xml:space="preserve">2,304.00 ILS</w:t>
            </w:r>
          </w:p>
        </w:tc>
      </w:tr>
      <w:tr>
        <w:tc>
          <w:tcPr/>
          <w:p>
            <w:pPr>
              <w:pStyle w:val="Compact"/>
              <w:jc w:val="left"/>
            </w:pPr>
            <w:r>
              <w:t xml:space="preserve">Total Amount Due</w:t>
            </w:r>
          </w:p>
        </w:tc>
        <w:tc>
          <w:tcPr/>
          <w:p>
            <w:pPr>
              <w:pStyle w:val="Compact"/>
              <w:jc w:val="left"/>
            </w:pPr>
            <w:r>
              <w:t xml:space="preserve">15,104.00 ILS</w:t>
            </w:r>
          </w:p>
        </w:tc>
      </w:tr>
    </w:tbl>
    <w:bookmarkStart w:id="22" w:name="payment-instructions-invoice-notes"/>
    <w:p>
      <w:pPr>
        <w:pStyle w:val="Heading4"/>
      </w:pPr>
      <w:r>
        <w:t xml:space="preserve">Payment Instructions &amp; Invoice Notes</w:t>
      </w:r>
    </w:p>
    <w:p>
      <w:pPr>
        <w:pStyle w:val="FirstParagraph"/>
      </w:pPr>
      <w:r>
        <w:rPr>
          <w:bCs/>
          <w:b/>
        </w:rPr>
        <w:t xml:space="preserve">Bank Transfer (Preferred):</w:t>
      </w:r>
      <w:r>
        <w:t xml:space="preserve"> </w:t>
      </w:r>
      <w:r>
        <w:t xml:space="preserve">Bank of Israel — Tel Aviv Branch. Account Name: David Ben-Ari. Account Number: 002-445678-01. IBAN: IL16 0123 4567 8901 2345 678. Please reference Invoice Number IL-TLV-2025-0487 in the transfer memo.</w:t>
      </w:r>
    </w:p>
    <w:p>
      <w:pPr>
        <w:pStyle w:val="BodyText"/>
      </w:pPr>
      <w:r>
        <w:rPr>
          <w:bCs/>
          <w:b/>
        </w:rPr>
        <w:t xml:space="preserve">Payment Deadline:</w:t>
      </w:r>
      <w:r>
        <w:t xml:space="preserve"> </w:t>
      </w:r>
      <w:r>
        <w:t xml:space="preserve">This Invoice must be settled in full within thirty (30) calendar days from the Invoice date of June 15, 2025. Late payments are subject to a penalty interest rate of 1.5% per month as stipulated under Israeli commercial law (Section 18 of the Interest on Overdue Payments Law, 5731-1971).</w:t>
      </w:r>
    </w:p>
    <w:p>
      <w:pPr>
        <w:pStyle w:val="BodyText"/>
      </w:pPr>
      <w:r>
        <w:rPr>
          <w:bCs/>
          <w:b/>
        </w:rPr>
        <w:t xml:space="preserve">Musician's Note:</w:t>
      </w:r>
      <w:r>
        <w:t xml:space="preserve"> </w:t>
      </w:r>
      <w:r>
        <w:t xml:space="preserve">All performance rights, composition copyrights, and recording masters referenced in this Invoice remain the exclusive intellectual property of the Musician, David Ben-Ari, unless a separate written licensing agreement is executed. The client receives a non-exclusive, non-transferable performance license for the specific event in Tel Aviv as described herein.</w:t>
      </w:r>
    </w:p>
    <w:p>
      <w:pPr>
        <w:pStyle w:val="BodyText"/>
      </w:pPr>
      <w:r>
        <w:rPr>
          <w:bCs/>
          <w:b/>
        </w:rPr>
        <w:t xml:space="preserve">Dispute Resolution:</w:t>
      </w:r>
      <w:r>
        <w:t xml:space="preserve"> </w:t>
      </w:r>
      <w:r>
        <w:t xml:space="preserve">Any disputes arising from this Invoice or the associated Musician services shall be governed by the laws of the State of Israel and subject to the exclusive jurisdiction of the Tel Aviv District Courts.</w:t>
      </w:r>
    </w:p>
    <w:bookmarkEnd w:id="22"/>
    <w:p>
      <w:pPr>
        <w:pStyle w:val="BodyText"/>
      </w:pPr>
      <w:r>
        <w:t xml:space="preserve">This Invoice was issued by a registered Musician operating in Israel Tel Aviv in accordance with the Israeli Value Added Tax Law, 5736-1975, and the Israeli Business Registration Law. All amounts are denominated in Israeli New Shekels (ILS / –).</w:t>
      </w:r>
    </w:p>
    <w:p>
      <w:pPr>
        <w:pStyle w:val="BodyText"/>
      </w:pPr>
      <w:r>
        <w:t xml:space="preserve">Thank you for engaging the services of a professional Musician based in the vibrant cultural heart of Israel Tel Aviv. We look forward to continuing our creative collaboration.</w:t>
      </w:r>
    </w:p>
    <w:p>
      <w:pPr>
        <w:pStyle w:val="BodyText"/>
      </w:pPr>
      <w:r>
        <w:t xml:space="preserve">© 2025 David Ben-Ari Musician Services — Tel Aviv, Israel.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Israel Tel Aviv</dc:title>
  <dc:creator/>
  <dc:language>en</dc:language>
  <cp:keywords/>
  <dcterms:created xsi:type="dcterms:W3CDTF">2026-10-10T04:46:15Z</dcterms:created>
  <dcterms:modified xsi:type="dcterms:W3CDTF">2026-10-10T04:46:15Z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