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INVOICE</w:t>
      </w:r>
    </w:p>
    <w:p>
      <w:pPr>
        <w:pStyle w:val="BodyText"/>
      </w:pPr>
      <w:r>
        <w:t xml:space="preserve">Invoice No: INV-KWT-2025-04782</w:t>
      </w:r>
    </w:p>
    <w:p>
      <w:pPr>
        <w:pStyle w:val="BodyText"/>
      </w:pPr>
      <w:r>
        <w:t xml:space="preserve">MUSICIAN SERVICES</w:t>
      </w:r>
    </w:p>
    <w:p>
      <w:pPr>
        <w:pStyle w:val="BodyText"/>
      </w:pPr>
      <w:r>
        <w:rPr>
          <w:bCs/>
          <w:b/>
        </w:rPr>
        <w:t xml:space="preserve">Invoice Date:</w:t>
      </w:r>
      <w:r>
        <w:t xml:space="preserve"> </w:t>
      </w:r>
      <w:r>
        <w:t xml:space="preserve">15 June 2025</w:t>
      </w:r>
      <w:r>
        <w:br/>
      </w:r>
      <w:r>
        <w:rPr>
          <w:bCs/>
          <w:b/>
        </w:rPr>
        <w:t xml:space="preserve">Due Date:</w:t>
      </w:r>
      <w:r>
        <w:t xml:space="preserve"> </w:t>
      </w:r>
      <w:r>
        <w:t xml:space="preserve">30 June 2025</w:t>
      </w:r>
      <w:r>
        <w:br/>
      </w:r>
      <w:r>
        <w:rPr>
          <w:bCs/>
          <w:b/>
        </w:rPr>
        <w:t xml:space="preserve">Payment Terms:</w:t>
      </w:r>
      <w:r>
        <w:t xml:space="preserve"> </w:t>
      </w:r>
      <w:r>
        <w:t xml:space="preserve">Net 15 Days</w:t>
      </w:r>
      <w:r>
        <w:br/>
      </w:r>
      <w:r>
        <w:rPr>
          <w:bCs/>
          <w:b/>
        </w:rPr>
        <w:t xml:space="preserve">Currency:</w:t>
      </w:r>
      <w:r>
        <w:t xml:space="preserve"> </w:t>
      </w:r>
      <w:r>
        <w:t xml:space="preserve">Kuwaiti Dinar (KWD)</w:t>
      </w:r>
      <w:r>
        <w:br/>
      </w:r>
      <w:r>
        <w:rPr>
          <w:bCs/>
          <w:b/>
        </w:rPr>
        <w:t xml:space="preserve">Location:</w:t>
      </w:r>
      <w:r>
        <w:t xml:space="preserve"> </w:t>
      </w:r>
      <w:r>
        <w:t xml:space="preserve">Kuwait, Kuwait City</w:t>
      </w:r>
    </w:p>
    <w:bookmarkStart w:id="20" w:name="issued-by-musician"/>
    <w:p>
      <w:pPr>
        <w:pStyle w:val="Heading3"/>
      </w:pPr>
      <w:r>
        <w:t xml:space="preserve">Issued By (Musician)</w:t>
      </w:r>
    </w:p>
    <w:p>
      <w:pPr>
        <w:pStyle w:val="FirstParagraph"/>
      </w:pPr>
      <w:r>
        <w:rPr>
          <w:bCs/>
          <w:b/>
        </w:rPr>
        <w:t xml:space="preserve">Artist Name:</w:t>
      </w:r>
      <w:r>
        <w:t xml:space="preserve"> </w:t>
      </w:r>
      <w:r>
        <w:t xml:space="preserve">Khalid Al-Mansouri</w:t>
      </w:r>
    </w:p>
    <w:p>
      <w:pPr>
        <w:pStyle w:val="BodyText"/>
      </w:pPr>
      <w:r>
        <w:rPr>
          <w:bCs/>
          <w:b/>
        </w:rPr>
        <w:t xml:space="preserve">Professional Title:</w:t>
      </w:r>
      <w:r>
        <w:t xml:space="preserve"> </w:t>
      </w:r>
      <w:r>
        <w:t xml:space="preserve">Lead Musician &amp; Composer</w:t>
      </w:r>
    </w:p>
    <w:p>
      <w:pPr>
        <w:pStyle w:val="BodyText"/>
      </w:pPr>
      <w:r>
        <w:rPr>
          <w:bCs/>
          <w:b/>
        </w:rPr>
        <w:t xml:space="preserve">Studio Address:</w:t>
      </w:r>
      <w:r>
        <w:t xml:space="preserve"> </w:t>
      </w:r>
      <w:r>
        <w:t xml:space="preserve">Block 4, Street 12, Salmiya District,</w:t>
      </w:r>
      <w:r>
        <w:br/>
      </w:r>
      <w:r>
        <w:t xml:space="preserve">Kuwait City, Kuwait</w:t>
      </w:r>
    </w:p>
    <w:p>
      <w:pPr>
        <w:pStyle w:val="BodyText"/>
      </w:pPr>
      <w:r>
        <w:rPr>
          <w:bCs/>
          <w:b/>
        </w:rPr>
        <w:t xml:space="preserve">Phone:</w:t>
      </w:r>
      <w:r>
        <w:t xml:space="preserve"> </w:t>
      </w:r>
      <w:r>
        <w:t xml:space="preserve">+965 5550 1234</w:t>
      </w:r>
    </w:p>
    <w:p>
      <w:pPr>
        <w:pStyle w:val="BodyText"/>
      </w:pPr>
      <w:r>
        <w:rPr>
          <w:bCs/>
          <w:b/>
        </w:rPr>
        <w:t xml:space="preserve">Email:</w:t>
      </w:r>
      <w:r>
        <w:t xml:space="preserve"> </w:t>
      </w:r>
      <w:r>
        <w:t xml:space="preserve">khalid.mansouri@musician-kw.com</w:t>
      </w:r>
    </w:p>
    <w:p>
      <w:pPr>
        <w:pStyle w:val="BodyText"/>
      </w:pPr>
      <w:r>
        <w:rPr>
          <w:bCs/>
          <w:b/>
        </w:rPr>
        <w:t xml:space="preserve">Tax Registration No.:</w:t>
      </w:r>
      <w:r>
        <w:t xml:space="preserve"> </w:t>
      </w:r>
      <w:r>
        <w:t xml:space="preserve">TR-88234-KWT</w:t>
      </w:r>
    </w:p>
    <w:bookmarkEnd w:id="20"/>
    <w:bookmarkStart w:id="21" w:name="billed-to-client"/>
    <w:p>
      <w:pPr>
        <w:pStyle w:val="Heading3"/>
      </w:pPr>
      <w:r>
        <w:t xml:space="preserve">Billed To (Client)</w:t>
      </w:r>
    </w:p>
    <w:p>
      <w:pPr>
        <w:pStyle w:val="FirstParagraph"/>
      </w:pPr>
      <w:r>
        <w:rPr>
          <w:bCs/>
          <w:b/>
        </w:rPr>
        <w:t xml:space="preserve">Company:</w:t>
      </w:r>
      <w:r>
        <w:t xml:space="preserve"> </w:t>
      </w:r>
      <w:r>
        <w:t xml:space="preserve">Gulf Events &amp; Entertainment LLC</w:t>
      </w:r>
    </w:p>
    <w:p>
      <w:pPr>
        <w:pStyle w:val="BodyText"/>
      </w:pPr>
      <w:r>
        <w:rPr>
          <w:bCs/>
          <w:b/>
        </w:rPr>
        <w:t xml:space="preserve">Attn:</w:t>
      </w:r>
      <w:r>
        <w:t xml:space="preserve"> </w:t>
      </w:r>
      <w:r>
        <w:t xml:space="preserve">Ms. Fatima Al-Sabah, Event Director</w:t>
      </w:r>
    </w:p>
    <w:p>
      <w:pPr>
        <w:pStyle w:val="BodyText"/>
      </w:pPr>
      <w:r>
        <w:rPr>
          <w:bCs/>
          <w:b/>
        </w:rPr>
        <w:t xml:space="preserve">Address:</w:t>
      </w:r>
      <w:r>
        <w:t xml:space="preserve"> </w:t>
      </w:r>
      <w:r>
        <w:t xml:space="preserve">Al Hamra Tower, 14th Floor,</w:t>
      </w:r>
      <w:r>
        <w:br/>
      </w:r>
      <w:r>
        <w:t xml:space="preserve">Salim Al-Mubarak Street, Kuwait City, Kuwait</w:t>
      </w:r>
    </w:p>
    <w:p>
      <w:pPr>
        <w:pStyle w:val="BodyText"/>
      </w:pPr>
      <w:r>
        <w:rPr>
          <w:bCs/>
          <w:b/>
        </w:rPr>
        <w:t xml:space="preserve">Phone:</w:t>
      </w:r>
      <w:r>
        <w:t xml:space="preserve"> </w:t>
      </w:r>
      <w:r>
        <w:t xml:space="preserve">+965 2244 5678</w:t>
      </w:r>
    </w:p>
    <w:p>
      <w:pPr>
        <w:pStyle w:val="BodyText"/>
      </w:pPr>
      <w:r>
        <w:rPr>
          <w:bCs/>
          <w:b/>
        </w:rPr>
        <w:t xml:space="preserve">Email:</w:t>
      </w:r>
      <w:r>
        <w:t xml:space="preserve"> </w:t>
      </w:r>
      <w:r>
        <w:t xml:space="preserve">events@gulfentertainment-kw.com</w:t>
      </w:r>
    </w:p>
    <w:p>
      <w:pPr>
        <w:pStyle w:val="BodyText"/>
      </w:pPr>
      <w:r>
        <w:rPr>
          <w:bCs/>
          <w:b/>
        </w:rPr>
        <w:t xml:space="preserve">Client Reference:</w:t>
      </w:r>
      <w:r>
        <w:t xml:space="preserve"> </w:t>
      </w:r>
      <w:r>
        <w:t xml:space="preserve">GE-2025-0091</w:t>
      </w:r>
    </w:p>
    <w:bookmarkEnd w:id="21"/>
    <w:bookmarkStart w:id="23" w:name="Xea5bd0bc8cf6bdc10bc32f61741df5ebe2e2104"/>
    <w:p>
      <w:pPr>
        <w:pStyle w:val="Heading2"/>
      </w:pPr>
      <w:r>
        <w:t xml:space="preserve">Invoice Line Items – Musician Performance &amp; Production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Live Musician Performance – Solo Vocalist &amp; Guitarist for Corporate Gala Dinner at Kuwait City Convention Centre</w:t>
            </w:r>
          </w:p>
        </w:tc>
        <w:tc>
          <w:tcPr/>
          <w:p>
            <w:pPr>
              <w:pStyle w:val="Compact"/>
              <w:jc w:val="left"/>
            </w:pPr>
            <w:r>
              <w:t xml:space="preserve">20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Musician Composition &amp; Arrangement – Custom 3-minute ceremonial piece for Kuwait National Day celebration broadcast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Musician Studio Recording Session – 4-hour vocal and instrumental tracking at Al-Mansouri Music Studio, Kuwait City</w:t>
            </w:r>
          </w:p>
        </w:tc>
        <w:tc>
          <w:tcPr/>
          <w:p>
            <w:pPr>
              <w:pStyle w:val="Compact"/>
              <w:jc w:val="left"/>
            </w:pPr>
            <w:r>
              <w:t xml:space="preserve">12 Jun 2025</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Musician Sound Engineering &amp; Mixing – Final master production of the ceremonial composition (2 revisions included)</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5</w:t>
            </w:r>
          </w:p>
        </w:tc>
        <w:tc>
          <w:tcPr/>
          <w:p>
            <w:pPr>
              <w:pStyle w:val="Compact"/>
              <w:jc w:val="left"/>
            </w:pPr>
            <w:r>
              <w:t xml:space="preserve">Musician Travel &amp; Accommodation – On-site preparation and soundcheck at Kuwait City venue (2 days)</w:t>
            </w:r>
          </w:p>
        </w:tc>
        <w:tc>
          <w:tcPr/>
          <w:p>
            <w:pPr>
              <w:pStyle w:val="Compact"/>
              <w:jc w:val="left"/>
            </w:pPr>
            <w:r>
              <w:t xml:space="preserve">19–20 Jun 2025</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6</w:t>
            </w:r>
          </w:p>
        </w:tc>
        <w:tc>
          <w:tcPr/>
          <w:p>
            <w:pPr>
              <w:pStyle w:val="Compact"/>
              <w:jc w:val="left"/>
            </w:pPr>
            <w:r>
              <w:t xml:space="preserve">Musician Licensing &amp; Rights Transfer – Full commercial usage rights for the composed piece within Kuwait and GCC region</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2,075.000 KWD</w:t>
            </w:r>
          </w:p>
        </w:tc>
      </w:tr>
      <w:tr>
        <w:tc>
          <w:tcPr/>
          <w:p>
            <w:pPr>
              <w:pStyle w:val="Compact"/>
              <w:jc w:val="left"/>
            </w:pPr>
            <w:r>
              <w:t xml:space="preserve">VAT (5% – Kuwait)</w:t>
            </w:r>
          </w:p>
        </w:tc>
        <w:tc>
          <w:tcPr/>
          <w:p>
            <w:pPr>
              <w:pStyle w:val="Compact"/>
              <w:jc w:val="right"/>
            </w:pPr>
            <w:r>
              <w:t xml:space="preserve">103.750 KWD</w:t>
            </w:r>
          </w:p>
        </w:tc>
      </w:tr>
      <w:tr>
        <w:tc>
          <w:tcPr/>
          <w:p>
            <w:pPr>
              <w:pStyle w:val="Compact"/>
              <w:jc w:val="left"/>
            </w:pPr>
            <w:r>
              <w:t xml:space="preserve">Service Tax (10% – Musician Performance Fee)</w:t>
            </w:r>
          </w:p>
        </w:tc>
        <w:tc>
          <w:tcPr/>
          <w:p>
            <w:pPr>
              <w:pStyle w:val="Compact"/>
              <w:jc w:val="right"/>
            </w:pPr>
            <w:r>
              <w:t xml:space="preserve">207.500 KWD</w:t>
            </w:r>
          </w:p>
        </w:tc>
      </w:tr>
      <w:tr>
        <w:tc>
          <w:tcPr/>
          <w:p>
            <w:pPr>
              <w:pStyle w:val="Compact"/>
              <w:jc w:val="left"/>
            </w:pPr>
            <w:r>
              <w:t xml:space="preserve">Grand Total Due</w:t>
            </w:r>
          </w:p>
        </w:tc>
        <w:tc>
          <w:tcPr/>
          <w:p>
            <w:pPr>
              <w:pStyle w:val="Compact"/>
              <w:jc w:val="right"/>
            </w:pPr>
            <w:r>
              <w:t xml:space="preserve">2,386.250 KWD</w:t>
            </w:r>
          </w:p>
        </w:tc>
      </w:tr>
    </w:tbl>
    <w:bookmarkStart w:id="22" w:name="terms-conditions-of-this-invoice"/>
    <w:p>
      <w:pPr>
        <w:pStyle w:val="Heading3"/>
      </w:pPr>
      <w:r>
        <w:t xml:space="preserve">Terms &amp; Conditions of This Invoice</w:t>
      </w:r>
    </w:p>
    <w:p>
      <w:pPr>
        <w:pStyle w:val="FirstParagraph"/>
      </w:pPr>
      <w:r>
        <w:t xml:space="preserve">This Invoice is issued by the undersigned Musician, Khalid Al-Mansouri, operating from Kuwait City, Kuwait, in accordance with the contractual agreement (Contract Ref: MC-KWT-2025-031) signed between the Musician and Gulf Events &amp; Entertainment LLC. All services rendered under this Invoice pertain to professional Musician engagements performed within the boundaries of Kuwait, Kuwait City, and its surrounding districts.</w:t>
      </w:r>
    </w:p>
    <w:p>
      <w:pPr>
        <w:numPr>
          <w:ilvl w:val="0"/>
          <w:numId w:val="1001"/>
        </w:numPr>
        <w:pStyle w:val="Compact"/>
      </w:pPr>
      <w:r>
        <w:rPr>
          <w:bCs/>
          <w:b/>
        </w:rPr>
        <w:t xml:space="preserve">Payment Deadline:</w:t>
      </w:r>
      <w:r>
        <w:t xml:space="preserve"> </w:t>
      </w:r>
      <w:r>
        <w:t xml:space="preserve">The full amount stated on this Invoice must be remitted within fifteen (15) calendar days from the Invoice date of 15 June 2025. Late payments shall incur a penalty of 2% per month as per Kuwaiti commercial law.</w:t>
      </w:r>
    </w:p>
    <w:p>
      <w:pPr>
        <w:numPr>
          <w:ilvl w:val="0"/>
          <w:numId w:val="1001"/>
        </w:numPr>
        <w:pStyle w:val="Compact"/>
      </w:pPr>
      <w:r>
        <w:rPr>
          <w:bCs/>
          <w:b/>
        </w:rPr>
        <w:t xml:space="preserve">Payment Method:</w:t>
      </w:r>
      <w:r>
        <w:t xml:space="preserve"> </w:t>
      </w:r>
      <w:r>
        <w:t xml:space="preserve">Payment shall be made via bank transfer to the Musician's designated account at National Bank of Kuwait, Kuwait City branch (IBAN: KW81 NBKK 0000 0000 1234 5678 90). Cheques must be made payable to "Khalid Al-Mansouri – Musician Services, Kuwait City."</w:t>
      </w:r>
    </w:p>
    <w:p>
      <w:pPr>
        <w:numPr>
          <w:ilvl w:val="0"/>
          <w:numId w:val="1001"/>
        </w:numPr>
        <w:pStyle w:val="Compact"/>
      </w:pPr>
      <w:r>
        <w:rPr>
          <w:bCs/>
          <w:b/>
        </w:rPr>
        <w:t xml:space="preserve">Scope of Musician Services:</w:t>
      </w:r>
      <w:r>
        <w:t xml:space="preserve"> </w:t>
      </w:r>
      <w:r>
        <w:t xml:space="preserve">All Musician services listed in this Invoice are final and include the deliverables specified. Any additional requests for the Musician's time, composition, or performance beyond the scope outlined herein will be subject to a separate Invoice and additional fees.</w:t>
      </w:r>
    </w:p>
    <w:p>
      <w:pPr>
        <w:numPr>
          <w:ilvl w:val="0"/>
          <w:numId w:val="1001"/>
        </w:numPr>
        <w:pStyle w:val="Compact"/>
      </w:pPr>
      <w:r>
        <w:rPr>
          <w:bCs/>
          <w:b/>
        </w:rPr>
        <w:t xml:space="preserve">Intellectual Property:</w:t>
      </w:r>
      <w:r>
        <w:t xml:space="preserve"> </w:t>
      </w:r>
      <w:r>
        <w:t xml:space="preserve">Upon full payment of this Invoice, all rights to the composed and recorded material transfer to the client for commercial use within Kuwait and the GCC. The Musician retains the right to display the work in a professional portfolio.</w:t>
      </w:r>
    </w:p>
    <w:p>
      <w:pPr>
        <w:numPr>
          <w:ilvl w:val="0"/>
          <w:numId w:val="1001"/>
        </w:numPr>
        <w:pStyle w:val="Compact"/>
      </w:pPr>
      <w:r>
        <w:rPr>
          <w:bCs/>
          <w:b/>
        </w:rPr>
        <w:t xml:space="preserve">Dispute Resolution:</w:t>
      </w:r>
      <w:r>
        <w:t xml:space="preserve"> </w:t>
      </w:r>
      <w:r>
        <w:t xml:space="preserve">Any disputes arising from this Invoice shall be resolved under the jurisdiction of the courts of Kuwait, Kuwait City, in accordance with the laws of the State of Kuwait.</w:t>
      </w:r>
    </w:p>
    <w:p>
      <w:pPr>
        <w:numPr>
          <w:ilvl w:val="0"/>
          <w:numId w:val="1001"/>
        </w:numPr>
        <w:pStyle w:val="Compact"/>
      </w:pPr>
      <w:r>
        <w:rPr>
          <w:bCs/>
          <w:b/>
        </w:rPr>
        <w:t xml:space="preserve">Cancellation Policy:</w:t>
      </w:r>
      <w:r>
        <w:t xml:space="preserve"> </w:t>
      </w:r>
      <w:r>
        <w:t xml:space="preserve">Cancellation of Musician services within 72 hours of the scheduled performance date will result in a 50% charge of the applicable line item on this Invoice.</w:t>
      </w:r>
    </w:p>
    <w:bookmarkEnd w:id="22"/>
    <w:p>
      <w:pPr>
        <w:pStyle w:val="FirstParagraph"/>
      </w:pPr>
      <w:r>
        <w:rPr>
          <w:bCs/>
          <w:b/>
        </w:rPr>
        <w:t xml:space="preserve">Musician Signature:</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t xml:space="preserve">Khalid Al-Mansouri – Professional Musician, Kuwait City, Kuwait</w:t>
      </w:r>
    </w:p>
    <w:p>
      <w:pPr>
        <w:pStyle w:val="BodyText"/>
      </w:pPr>
      <w:r>
        <w:t xml:space="preserve">This Invoice is a legally binding document issued in Kuwait, Kuwait City. It is valid for a period of 90 days from the date of issue. Please retain this Invoice for your records and reference in all future Musician service engagements within Kuwait.</w:t>
      </w:r>
    </w:p>
    <w:p>
      <w:pPr>
        <w:pStyle w:val="BodyText"/>
      </w:pPr>
      <w:r>
        <w:t xml:space="preserve">© 2025 Al-Mansouri Musician Services, Kuwait City, Kuwait. All rights reserved. Invoice generated in compliance with Kuwaiti Ministry of Commerce &amp; Industry regulations.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Kuwait Kuwait City</dc:title>
  <dc:creator/>
  <dc:language>en</dc:language>
  <cp:keywords/>
  <dcterms:created xsi:type="dcterms:W3CDTF">2026-10-10T08:39:30Z</dcterms:created>
  <dcterms:modified xsi:type="dcterms:W3CDTF">2026-10-10T08:39:30Z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