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Kuala</w:t>
      </w:r>
      <w:r>
        <w:t xml:space="preserve"> </w:t>
      </w:r>
      <w:r>
        <w:t xml:space="preserve">Lumpur,</w:t>
      </w:r>
      <w:r>
        <w:t xml:space="preserve"> </w:t>
      </w:r>
      <w:r>
        <w:t xml:space="preserve">Malaysia</w:t>
      </w:r>
    </w:p>
    <w:p>
      <w:pPr>
        <w:pStyle w:val="FirstParagraph"/>
      </w:pPr>
      <w:r>
        <w:t xml:space="preserve">INVOICE</w:t>
      </w:r>
    </w:p>
    <w:p>
      <w:pPr>
        <w:pStyle w:val="BodyText"/>
      </w:pPr>
      <w:r>
        <w:t xml:space="preserve">Musician Professional Services</w:t>
      </w:r>
    </w:p>
    <w:p>
      <w:pPr>
        <w:pStyle w:val="BodyText"/>
      </w:pPr>
      <w:r>
        <w:t xml:space="preserve">PAID PENDING</w:t>
      </w:r>
    </w:p>
    <w:p>
      <w:pPr>
        <w:pStyle w:val="BodyText"/>
      </w:pPr>
      <w:r>
        <w:rPr>
          <w:bCs/>
          <w:b/>
        </w:rPr>
        <w:t xml:space="preserve">Invoice No.:</w:t>
      </w:r>
      <w:r>
        <w:t xml:space="preserve"> </w:t>
      </w:r>
      <w:r>
        <w:t xml:space="preserve">KL-MUS-2025-0472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Location:</w:t>
      </w:r>
      <w:r>
        <w:t xml:space="preserve"> </w:t>
      </w:r>
      <w:r>
        <w:t xml:space="preserve">Kuala Lumpur, Malaysia</w:t>
      </w:r>
    </w:p>
    <w:p>
      <w:pPr>
        <w:pStyle w:val="BodyText"/>
      </w:pPr>
      <w:r>
        <w:rPr>
          <w:bCs/>
          <w:b/>
        </w:rPr>
        <w:t xml:space="preserve">Currency:</w:t>
      </w:r>
      <w:r>
        <w:t xml:space="preserve"> </w:t>
      </w:r>
      <w:r>
        <w:t xml:space="preserve">Malaysian Ringgit (MYR)</w:t>
      </w:r>
    </w:p>
    <w:bookmarkStart w:id="20" w:name="musician-service-provider"/>
    <w:p>
      <w:pPr>
        <w:pStyle w:val="Heading3"/>
      </w:pPr>
      <w:r>
        <w:t xml:space="preserve">Musician (Service Provider)</w:t>
      </w:r>
    </w:p>
    <w:p>
      <w:pPr>
        <w:pStyle w:val="FirstParagraph"/>
      </w:pPr>
      <w:r>
        <w:rPr>
          <w:bCs/>
          <w:b/>
        </w:rPr>
        <w:t xml:space="preserve">Name:</w:t>
      </w:r>
      <w:r>
        <w:t xml:space="preserve"> </w:t>
      </w:r>
      <w:r>
        <w:t xml:space="preserve">Ahmad Faizal bin Rahman</w:t>
      </w:r>
    </w:p>
    <w:p>
      <w:pPr>
        <w:pStyle w:val="BodyText"/>
      </w:pPr>
      <w:r>
        <w:rPr>
          <w:bCs/>
          <w:b/>
        </w:rPr>
        <w:t xml:space="preserve">Business Name:</w:t>
      </w:r>
      <w:r>
        <w:t xml:space="preserve"> </w:t>
      </w:r>
      <w:r>
        <w:t xml:space="preserve">Faizal Musician Studio</w:t>
      </w:r>
    </w:p>
    <w:p>
      <w:pPr>
        <w:pStyle w:val="BodyText"/>
      </w:pPr>
      <w:r>
        <w:rPr>
          <w:bCs/>
          <w:b/>
        </w:rPr>
        <w:t xml:space="preserve">Address:</w:t>
      </w:r>
      <w:r>
        <w:t xml:space="preserve"> </w:t>
      </w:r>
      <w:r>
        <w:t xml:space="preserve">Unit 12-4, Level 12, Menara KL Sentral,</w:t>
      </w:r>
      <w:r>
        <w:br/>
      </w:r>
      <w:r>
        <w:t xml:space="preserve">Jalan Stesen Sentral 5, 50470</w:t>
      </w:r>
      <w:r>
        <w:br/>
      </w:r>
      <w:r>
        <w:t xml:space="preserve">Kuala Lumpur, Malaysia</w:t>
      </w:r>
    </w:p>
    <w:p>
      <w:pPr>
        <w:pStyle w:val="BodyText"/>
      </w:pPr>
      <w:r>
        <w:rPr>
          <w:bCs/>
          <w:b/>
        </w:rPr>
        <w:t xml:space="preserve">Phone:</w:t>
      </w:r>
      <w:r>
        <w:t xml:space="preserve"> </w:t>
      </w:r>
      <w:r>
        <w:t xml:space="preserve">+60 12-345 6789</w:t>
      </w:r>
    </w:p>
    <w:p>
      <w:pPr>
        <w:pStyle w:val="BodyText"/>
      </w:pPr>
      <w:r>
        <w:rPr>
          <w:bCs/>
          <w:b/>
        </w:rPr>
        <w:t xml:space="preserve">Email:</w:t>
      </w:r>
      <w:r>
        <w:t xml:space="preserve"> </w:t>
      </w:r>
      <w:r>
        <w:t xml:space="preserve">faizal@faizalmusician.my</w:t>
      </w:r>
    </w:p>
    <w:p>
      <w:pPr>
        <w:pStyle w:val="BodyText"/>
      </w:pPr>
      <w:r>
        <w:rPr>
          <w:bCs/>
          <w:b/>
        </w:rPr>
        <w:t xml:space="preserve">MyTax ID:</w:t>
      </w:r>
      <w:r>
        <w:t xml:space="preserve"> </w:t>
      </w:r>
      <w:r>
        <w:t xml:space="preserve">88-1234567-000-000</w:t>
      </w:r>
    </w:p>
    <w:bookmarkEnd w:id="20"/>
    <w:bookmarkStart w:id="21" w:name="client-bill-to"/>
    <w:p>
      <w:pPr>
        <w:pStyle w:val="Heading3"/>
      </w:pPr>
      <w:r>
        <w:t xml:space="preserve">Client (Bill To)</w:t>
      </w:r>
    </w:p>
    <w:p>
      <w:pPr>
        <w:pStyle w:val="FirstParagraph"/>
      </w:pPr>
      <w:r>
        <w:rPr>
          <w:bCs/>
          <w:b/>
        </w:rPr>
        <w:t xml:space="preserve">Company:</w:t>
      </w:r>
      <w:r>
        <w:t xml:space="preserve"> </w:t>
      </w:r>
      <w:r>
        <w:t xml:space="preserve">Grand Horizon Events Sdn. Bhd.</w:t>
      </w:r>
    </w:p>
    <w:p>
      <w:pPr>
        <w:pStyle w:val="BodyText"/>
      </w:pPr>
      <w:r>
        <w:rPr>
          <w:bCs/>
          <w:b/>
        </w:rPr>
        <w:t xml:space="preserve">Attn:</w:t>
      </w:r>
      <w:r>
        <w:t xml:space="preserve"> </w:t>
      </w:r>
      <w:r>
        <w:t xml:space="preserve">Ms. Lim Wei Ling, Events Director</w:t>
      </w:r>
    </w:p>
    <w:p>
      <w:pPr>
        <w:pStyle w:val="BodyText"/>
      </w:pPr>
      <w:r>
        <w:rPr>
          <w:bCs/>
          <w:b/>
        </w:rPr>
        <w:t xml:space="preserve">Address:</w:t>
      </w:r>
      <w:r>
        <w:t xml:space="preserve"> </w:t>
      </w:r>
      <w:r>
        <w:t xml:space="preserve">Level 28, Menara Maxis,</w:t>
      </w:r>
      <w:r>
        <w:br/>
      </w:r>
      <w:r>
        <w:t xml:space="preserve">Jalan Tun Razak, 50400</w:t>
      </w:r>
      <w:r>
        <w:br/>
      </w:r>
      <w:r>
        <w:t xml:space="preserve">Kuala Lumpur, Malaysia</w:t>
      </w:r>
    </w:p>
    <w:p>
      <w:pPr>
        <w:pStyle w:val="BodyText"/>
      </w:pPr>
      <w:r>
        <w:rPr>
          <w:bCs/>
          <w:b/>
        </w:rPr>
        <w:t xml:space="preserve">Phone:</w:t>
      </w:r>
      <w:r>
        <w:t xml:space="preserve"> </w:t>
      </w:r>
      <w:r>
        <w:t xml:space="preserve">+60 3-2181 8888</w:t>
      </w:r>
    </w:p>
    <w:p>
      <w:pPr>
        <w:pStyle w:val="BodyText"/>
      </w:pPr>
      <w:r>
        <w:rPr>
          <w:bCs/>
          <w:b/>
        </w:rPr>
        <w:t xml:space="preserve">Email:</w:t>
      </w:r>
      <w:r>
        <w:t xml:space="preserve"> </w:t>
      </w:r>
      <w:r>
        <w:t xml:space="preserve">events@grandhorizon.com.my</w:t>
      </w:r>
    </w:p>
    <w:p>
      <w:pPr>
        <w:pStyle w:val="BodyText"/>
      </w:pPr>
      <w:r>
        <w:rPr>
          <w:bCs/>
          <w:b/>
        </w:rPr>
        <w:t xml:space="preserve">Company Reg. No.:</w:t>
      </w:r>
      <w:r>
        <w:t xml:space="preserve"> </w:t>
      </w:r>
      <w:r>
        <w:t xml:space="preserve">201901045678 (567890-A)</w:t>
      </w:r>
    </w:p>
    <w:bookmarkEnd w:id="21"/>
    <w:bookmarkStart w:id="23" w:name="X792222a4c970ded69d30901201fd815d47256cd"/>
    <w:p>
      <w:pPr>
        <w:pStyle w:val="Heading2"/>
      </w:pPr>
      <w:r>
        <w:t xml:space="preserve">Invoice Details – Musician Performance &amp; Production Services</w:t>
      </w:r>
    </w:p>
    <w:p>
      <w:pPr>
        <w:pStyle w:val="FirstParagraph"/>
      </w:pPr>
      <w:r>
        <w:t xml:space="preserve">This Invoice is issued by the Musician, Ahmad Faizal bin Rahman, operating as Faizal Musician Studio, for professional musical performance, composition, and audio production services rendered to Grand Horizon Events Sdn. Bhd. in Kuala Lumpur, Malaysia. All services were performed in accordance with the engagement contract dated 1 June 2025 and comply with the regulations set forth by the Malaysian Communications and Multimedia Commission (MCMC) and the Royal Malaysian Customs Department for entertainment industry taxation.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Rate (MYR)</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Live Musician Performance – Corporate Gala Dinner (Piano &amp; Vocal), including sound check and two 45-minute sets at the Kuala Lumpur Convention Centre</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Original Composition &amp; Arrangement – Custom corporate anthem for Grand Horizon Events, including three revisions and final master recording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Musician Studio Session – Multi-track recording and mixing at Faizal Musician Studio, Kuala Lumpur (6 hours)</w:t>
            </w:r>
          </w:p>
        </w:tc>
        <w:tc>
          <w:tcPr/>
          <w:p>
            <w:pPr>
              <w:pStyle w:val="Compact"/>
              <w:jc w:val="left"/>
            </w:pPr>
            <w:r>
              <w:t xml:space="preserve">13 Jun 2025</w:t>
            </w:r>
          </w:p>
        </w:tc>
        <w:tc>
          <w:tcPr/>
          <w:p>
            <w:pPr>
              <w:pStyle w:val="Compact"/>
              <w:jc w:val="left"/>
            </w:pPr>
            <w:r>
              <w:t xml:space="preserve">6</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4</w:t>
            </w:r>
          </w:p>
        </w:tc>
        <w:tc>
          <w:tcPr/>
          <w:p>
            <w:pPr>
              <w:pStyle w:val="Compact"/>
              <w:jc w:val="left"/>
            </w:pPr>
            <w:r>
              <w:t xml:space="preserve">Background Musician Support – String quartet coordination and rehearsal for product launch event at Pavilion KL</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5</w:t>
            </w:r>
          </w:p>
        </w:tc>
        <w:tc>
          <w:tcPr/>
          <w:p>
            <w:pPr>
              <w:pStyle w:val="Compact"/>
              <w:jc w:val="left"/>
            </w:pPr>
            <w:r>
              <w:t xml:space="preserve">Travel &amp; Accommodation – Musician transport within Kuala Lumpur, Malaysia and one-night hotel stay near event venue</w:t>
            </w:r>
          </w:p>
        </w:tc>
        <w:tc>
          <w:tcPr/>
          <w:p>
            <w:pPr>
              <w:pStyle w:val="Compact"/>
              <w:jc w:val="left"/>
            </w:pPr>
            <w:r>
              <w:t xml:space="preserve">10–14 Jun 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6</w:t>
            </w:r>
          </w:p>
        </w:tc>
        <w:tc>
          <w:tcPr/>
          <w:p>
            <w:pPr>
              <w:pStyle w:val="Compact"/>
              <w:jc w:val="left"/>
            </w:pPr>
            <w:r>
              <w:t xml:space="preserve">Equipment Rental – Grand piano, vocal microphone set, and portable PA system for on-site performance in Kuala Lumpur</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RM 22,250.00</w:t>
            </w:r>
          </w:p>
        </w:tc>
      </w:tr>
      <w:tr>
        <w:tc>
          <w:tcPr/>
          <w:p>
            <w:pPr>
              <w:pStyle w:val="Compact"/>
              <w:jc w:val="left"/>
            </w:pPr>
            <w:r>
              <w:t xml:space="preserve">SST (6% – Entertainment Services, Malaysia)</w:t>
            </w:r>
          </w:p>
        </w:tc>
        <w:tc>
          <w:tcPr/>
          <w:p>
            <w:pPr>
              <w:pStyle w:val="Compact"/>
              <w:jc w:val="right"/>
            </w:pPr>
            <w:r>
              <w:t xml:space="preserve">RM 1,335.00</w:t>
            </w:r>
          </w:p>
        </w:tc>
      </w:tr>
      <w:tr>
        <w:tc>
          <w:tcPr/>
          <w:p>
            <w:pPr>
              <w:pStyle w:val="Compact"/>
              <w:jc w:val="left"/>
            </w:pPr>
            <w:r>
              <w:t xml:space="preserve">Service Charge (10%)</w:t>
            </w:r>
          </w:p>
        </w:tc>
        <w:tc>
          <w:tcPr/>
          <w:p>
            <w:pPr>
              <w:pStyle w:val="Compact"/>
              <w:jc w:val="right"/>
            </w:pPr>
            <w:r>
              <w:t xml:space="preserve">RM 2,225.00</w:t>
            </w:r>
          </w:p>
        </w:tc>
      </w:tr>
      <w:tr>
        <w:tc>
          <w:tcPr/>
          <w:p>
            <w:pPr>
              <w:pStyle w:val="Compact"/>
              <w:jc w:val="left"/>
            </w:pPr>
            <w:r>
              <w:t xml:space="preserve">Discount (Early Payment – 5%)</w:t>
            </w:r>
          </w:p>
        </w:tc>
        <w:tc>
          <w:tcPr/>
          <w:p>
            <w:pPr>
              <w:pStyle w:val="Compact"/>
              <w:jc w:val="right"/>
            </w:pPr>
            <w:r>
              <w:t xml:space="preserve">- RM 1,112.50</w:t>
            </w:r>
          </w:p>
        </w:tc>
      </w:tr>
      <w:tr>
        <w:tc>
          <w:tcPr/>
          <w:p>
            <w:pPr>
              <w:pStyle w:val="Compact"/>
              <w:jc w:val="left"/>
            </w:pPr>
            <w:r>
              <w:t xml:space="preserve">GRAND TOTAL DUE</w:t>
            </w:r>
          </w:p>
        </w:tc>
        <w:tc>
          <w:tcPr/>
          <w:p>
            <w:pPr>
              <w:pStyle w:val="Compact"/>
              <w:jc w:val="right"/>
            </w:pPr>
            <w:r>
              <w:t xml:space="preserve">RM 24,697.50</w:t>
            </w:r>
          </w:p>
        </w:tc>
      </w:tr>
    </w:tbl>
    <w:bookmarkStart w:id="22" w:name="terms-conditions-of-this-invoice"/>
    <w:p>
      <w:pPr>
        <w:pStyle w:val="Heading3"/>
      </w:pPr>
      <w:r>
        <w:t xml:space="preserve">Terms &amp; Conditions of This Invoice</w:t>
      </w:r>
    </w:p>
    <w:p>
      <w:pPr>
        <w:numPr>
          <w:ilvl w:val="0"/>
          <w:numId w:val="1001"/>
        </w:numPr>
        <w:pStyle w:val="Compact"/>
      </w:pPr>
      <w:r>
        <w:rPr>
          <w:bCs/>
          <w:b/>
        </w:rPr>
        <w:t xml:space="preserve">Payment Terms:</w:t>
      </w:r>
      <w:r>
        <w:t xml:space="preserve"> </w:t>
      </w:r>
      <w:r>
        <w:t xml:space="preserve">Full payment of this Invoice is due within fourteen (14) calendar days from the Invoice date. Payment is to be made via bank transfer to the Musician's designated account. Late payments shall incur a penalty of 2% per month as per Malaysian commercial practice.</w:t>
      </w:r>
    </w:p>
    <w:p>
      <w:pPr>
        <w:numPr>
          <w:ilvl w:val="0"/>
          <w:numId w:val="1001"/>
        </w:numPr>
        <w:pStyle w:val="Compact"/>
      </w:pPr>
      <w:r>
        <w:rPr>
          <w:bCs/>
          <w:b/>
        </w:rPr>
        <w:t xml:space="preserve">Bank Details:</w:t>
      </w:r>
      <w:r>
        <w:t xml:space="preserve"> </w:t>
      </w:r>
      <w:r>
        <w:t xml:space="preserve">Faizal Musician Studio, Maybank Berhad, Account No. 5123-4567-8901, SWIFT: BMMBMYKL. All payments must reference Invoice No. KL-MUS-2025-0472.</w:t>
      </w:r>
    </w:p>
    <w:p>
      <w:pPr>
        <w:numPr>
          <w:ilvl w:val="0"/>
          <w:numId w:val="1001"/>
        </w:numPr>
        <w:pStyle w:val="Compact"/>
      </w:pPr>
      <w:r>
        <w:rPr>
          <w:bCs/>
          <w:b/>
        </w:rPr>
        <w:t xml:space="preserve">Tax Compliance:</w:t>
      </w:r>
      <w:r>
        <w:t xml:space="preserve"> </w:t>
      </w:r>
      <w:r>
        <w:t xml:space="preserve">This Invoice is issued in compliance with the Sales and Service Tax (SST) Act 2018 of Malaysia. The Musician is registered under the Malaysian entertainment services tax category. The client is entitled to claim input tax credit where applicable under Malaysian tax law.</w:t>
      </w:r>
    </w:p>
    <w:p>
      <w:pPr>
        <w:numPr>
          <w:ilvl w:val="0"/>
          <w:numId w:val="1001"/>
        </w:numPr>
        <w:pStyle w:val="Compact"/>
      </w:pPr>
      <w:r>
        <w:rPr>
          <w:bCs/>
          <w:b/>
        </w:rPr>
        <w:t xml:space="preserve">Service Scope:</w:t>
      </w:r>
      <w:r>
        <w:t xml:space="preserve"> </w:t>
      </w:r>
      <w:r>
        <w:t xml:space="preserve">All Musician services listed in this Invoice were performed in Kuala Lumpur, Malaysia, and are subject to the terms of the master service agreement between the parties. Any additional services not listed herein shall be invoiced separately.</w:t>
      </w:r>
    </w:p>
    <w:p>
      <w:pPr>
        <w:numPr>
          <w:ilvl w:val="0"/>
          <w:numId w:val="1001"/>
        </w:numPr>
        <w:pStyle w:val="Compact"/>
      </w:pPr>
      <w:r>
        <w:rPr>
          <w:bCs/>
          <w:b/>
        </w:rPr>
        <w:t xml:space="preserve">Intellectual Property:</w:t>
      </w:r>
      <w:r>
        <w:t xml:space="preserve"> </w:t>
      </w:r>
      <w:r>
        <w:t xml:space="preserve">Upon full settlement of this Invoice, all compositions, recordings, and arrangements created by the Musician for the client shall transfer full copyright ownership to Grand Horizon Events Sdn. Bhd., subject to the Musician's moral rights under the Copyright Act 1987 (Malaysia).</w:t>
      </w:r>
    </w:p>
    <w:p>
      <w:pPr>
        <w:numPr>
          <w:ilvl w:val="0"/>
          <w:numId w:val="1001"/>
        </w:numPr>
        <w:pStyle w:val="Compact"/>
      </w:pPr>
      <w:r>
        <w:rPr>
          <w:bCs/>
          <w:b/>
        </w:rPr>
        <w:t xml:space="preserve">Dispute Resolution:</w:t>
      </w:r>
      <w:r>
        <w:t xml:space="preserve"> </w:t>
      </w:r>
      <w:r>
        <w:t xml:space="preserve">Any disputes arising from this Invoice shall be resolved through mediation in Kuala Lumpur, Malaysia, in accordance with the rules of the Asian International Arbitration Centre (AIAC).</w:t>
      </w:r>
    </w:p>
    <w:p>
      <w:pPr>
        <w:numPr>
          <w:ilvl w:val="0"/>
          <w:numId w:val="1001"/>
        </w:numPr>
        <w:pStyle w:val="Compact"/>
      </w:pPr>
      <w:r>
        <w:rPr>
          <w:bCs/>
          <w:b/>
        </w:rPr>
        <w:t xml:space="preserve">Validity:</w:t>
      </w:r>
      <w:r>
        <w:t xml:space="preserve"> </w:t>
      </w:r>
      <w:r>
        <w:t xml:space="preserve">This Invoice is valid for ninety (90) days from the date of issue. The Musician reserves the right to cancel this Invoice if payment is not received within the stipulated period.</w:t>
      </w:r>
    </w:p>
    <w:bookmarkEnd w:id="22"/>
    <w:p>
      <w:pPr>
        <w:pStyle w:val="FirstParagraph"/>
      </w:pPr>
      <w:r>
        <w:rPr>
          <w:bCs/>
          <w:b/>
        </w:rPr>
        <w:t xml:space="preserve">Faizal Musician Studio</w:t>
      </w:r>
      <w:r>
        <w:t xml:space="preserve"> </w:t>
      </w:r>
      <w:r>
        <w:t xml:space="preserve">| Unit 12-4, Level 12, Menara KL Sentral, Jalan Stesen Sentral 5, 50470 Kuala Lumpur, Malaysia</w:t>
      </w:r>
    </w:p>
    <w:p>
      <w:pPr>
        <w:pStyle w:val="BodyText"/>
      </w:pPr>
      <w:r>
        <w:t xml:space="preserve">Registered in Malaysia | MyTax ID: 88-1234567-000-000 | SST Registration: 001234567890</w:t>
      </w:r>
    </w:p>
    <w:p>
      <w:pPr>
        <w:pStyle w:val="BodyText"/>
      </w:pPr>
      <w:r>
        <w:t xml:space="preserve">This Invoice was generated electronically and is valid without a physical signature. For queries regarding this Invoice, please contact the Musician at faizal@faizalmusician.my or +60 12-345 6789.</w:t>
      </w:r>
    </w:p>
    <w:p>
      <w:pPr>
        <w:pStyle w:val="BodyText"/>
      </w:pPr>
      <w:r>
        <w:t xml:space="preserve">Thank you for engaging our Musician services in Kuala Lumpur, Malaysia. We look forward to continuing our professional relationship.</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Kuala Lumpur, Malaysia</dc:title>
  <dc:creator/>
  <dc:language>en</dc:language>
  <cp:keywords/>
  <dcterms:created xsi:type="dcterms:W3CDTF">2026-10-10T02:06:09Z</dcterms:created>
  <dcterms:modified xsi:type="dcterms:W3CDTF">2026-10-10T02:06:09Z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