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t xml:space="preserve">Professional Musician Services — Russia Saint Petersburg</w:t>
      </w:r>
    </w:p>
    <w:p>
      <w:pPr>
        <w:pStyle w:val="BodyText"/>
      </w:pPr>
      <w:r>
        <w:t xml:space="preserve">Official Invoice Document</w:t>
      </w:r>
    </w:p>
    <w:bookmarkEnd w:id="20"/>
    <w:p>
      <w:pPr>
        <w:pStyle w:val="BodyText"/>
      </w:pPr>
      <w:r>
        <w:t xml:space="preserve">Invoice Number</w:t>
      </w:r>
    </w:p>
    <w:p>
      <w:pPr>
        <w:pStyle w:val="BodyText"/>
      </w:pPr>
      <w:r>
        <w:t xml:space="preserve">INV-RSP-2025-04871</w:t>
      </w:r>
    </w:p>
    <w:p>
      <w:pPr>
        <w:pStyle w:val="BodyText"/>
      </w:pPr>
      <w:r>
        <w:t xml:space="preserve">Date of Issue</w:t>
      </w:r>
    </w:p>
    <w:p>
      <w:pPr>
        <w:pStyle w:val="BodyText"/>
      </w:pPr>
      <w:r>
        <w:t xml:space="preserve">14 June 2025</w:t>
      </w:r>
    </w:p>
    <w:p>
      <w:pPr>
        <w:pStyle w:val="BodyText"/>
      </w:pPr>
      <w:r>
        <w:t xml:space="preserve">Due Date</w:t>
      </w:r>
    </w:p>
    <w:p>
      <w:pPr>
        <w:pStyle w:val="BodyText"/>
      </w:pPr>
      <w:r>
        <w:t xml:space="preserve">28 June 2025</w:t>
      </w:r>
    </w:p>
    <w:p>
      <w:pPr>
        <w:pStyle w:val="BodyText"/>
      </w:pPr>
      <w:r>
        <w:t xml:space="preserve">Musician (Service Provider)</w:t>
      </w:r>
    </w:p>
    <w:p>
      <w:pPr>
        <w:pStyle w:val="BodyText"/>
      </w:pPr>
      <w:r>
        <w:t xml:space="preserve">Alexei Dmitrievich Volkov</w:t>
      </w:r>
    </w:p>
    <w:p>
      <w:pPr>
        <w:pStyle w:val="BodyText"/>
      </w:pPr>
      <w:r>
        <w:t xml:space="preserve">Professional Musician &amp; Composer</w:t>
      </w:r>
    </w:p>
    <w:p>
      <w:pPr>
        <w:pStyle w:val="BodyText"/>
      </w:pPr>
      <w:r>
        <w:t xml:space="preserve">12 Fontanka Embankment, Apt. 47</w:t>
      </w:r>
    </w:p>
    <w:p>
      <w:pPr>
        <w:pStyle w:val="BodyText"/>
      </w:pPr>
      <w:r>
        <w:t xml:space="preserve">Russia Saint Petersburg, 191025</w:t>
      </w:r>
    </w:p>
    <w:p>
      <w:pPr>
        <w:pStyle w:val="BodyText"/>
      </w:pPr>
      <w:r>
        <w:t xml:space="preserve">Tax ID (INN): 7805432198</w:t>
      </w:r>
    </w:p>
    <w:p>
      <w:pPr>
        <w:pStyle w:val="BodyText"/>
      </w:pPr>
      <w:r>
        <w:t xml:space="preserve">Phone: +7 (812) 555-0147</w:t>
      </w:r>
    </w:p>
    <w:p>
      <w:pPr>
        <w:pStyle w:val="BodyText"/>
      </w:pPr>
      <w:r>
        <w:t xml:space="preserve">Email: a.volkov.music@spb.ru</w:t>
      </w:r>
    </w:p>
    <w:p>
      <w:pPr>
        <w:pStyle w:val="BodyText"/>
      </w:pPr>
      <w:r>
        <w:t xml:space="preserve">Billed To (Client)</w:t>
      </w:r>
    </w:p>
    <w:p>
      <w:pPr>
        <w:pStyle w:val="BodyText"/>
      </w:pPr>
      <w:r>
        <w:t xml:space="preserve">AO "Nevsky Cultural Events"</w:t>
      </w:r>
    </w:p>
    <w:p>
      <w:pPr>
        <w:pStyle w:val="BodyText"/>
      </w:pPr>
      <w:r>
        <w:t xml:space="preserve">Attn: Maria Sergeevna Kuznetsova</w:t>
      </w:r>
    </w:p>
    <w:p>
      <w:pPr>
        <w:pStyle w:val="BodyText"/>
      </w:pPr>
      <w:r>
        <w:t xml:space="preserve">44 Vasilyevsky Island, Bldg. 9</w:t>
      </w:r>
    </w:p>
    <w:p>
      <w:pPr>
        <w:pStyle w:val="BodyText"/>
      </w:pPr>
      <w:r>
        <w:t xml:space="preserve">Russia Saint Petersburg, 199034</w:t>
      </w:r>
    </w:p>
    <w:p>
      <w:pPr>
        <w:pStyle w:val="BodyText"/>
      </w:pPr>
      <w:r>
        <w:t xml:space="preserve">Legal Entity ID (OGRN): 1157847092315</w:t>
      </w:r>
    </w:p>
    <w:p>
      <w:pPr>
        <w:pStyle w:val="BodyText"/>
      </w:pPr>
      <w:r>
        <w:t xml:space="preserve">Phone: +7 (812) 313-8820</w:t>
      </w:r>
    </w:p>
    <w:p>
      <w:pPr>
        <w:pStyle w:val="BodyText"/>
      </w:pPr>
      <w:r>
        <w:t xml:space="preserve">Email: events@nevsky-culture.ru</w:t>
      </w:r>
    </w:p>
    <w:bookmarkStart w:id="23" w:name="X43543cb3c2323aae63e7f45801398a1a98029f0"/>
    <w:p>
      <w:pPr>
        <w:pStyle w:val="Heading2"/>
      </w:pPr>
      <w:r>
        <w:t xml:space="preserve">Description of Musician Services Rendered</w:t>
      </w:r>
    </w:p>
    <w:p>
      <w:pPr>
        <w:pStyle w:val="FirstParagraph"/>
      </w:pPr>
      <w:r>
        <w:t xml:space="preserve">This Invoice documents the professional services provided by the Musician Alexei Dmitrievich Volkov to the client AO "Nevsky Cultural Events" for the "Summer on the Neva" cultural festival held in Russia Saint Petersburg. The Musician performed as a lead violinist and arranger for a series of classical and contemporary orchestral concerts across multiple venues in the city center of Russia Saint Petersburg, including the Mariinsky Concert Hall and the Hermitage Palace Amphitheater.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Lead Violin Performance — "Summer on the Neva" Opening Gala, Mariinsky Concert Hall, Russia Saint Petersburg</w:t>
            </w:r>
          </w:p>
        </w:tc>
        <w:tc>
          <w:tcPr/>
          <w:p>
            <w:pPr>
              <w:pStyle w:val="Compact"/>
              <w:jc w:val="left"/>
            </w:pPr>
            <w:r>
              <w:t xml:space="preserve">10 Jun 2025</w:t>
            </w:r>
          </w:p>
        </w:tc>
        <w:tc>
          <w:tcPr/>
          <w:p>
            <w:pPr>
              <w:pStyle w:val="Compact"/>
              <w:jc w:val="left"/>
            </w:pPr>
            <w:r>
              <w:t xml:space="preserve">1 event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Orchestral Arrangement &amp; Composition of Original Score for Festival Theme, delivered as Musician to the production team in Russia Saint Petersburg</w:t>
            </w:r>
          </w:p>
        </w:tc>
        <w:tc>
          <w:tcPr/>
          <w:p>
            <w:pPr>
              <w:pStyle w:val="Compact"/>
              <w:jc w:val="left"/>
            </w:pPr>
            <w:r>
              <w:t xml:space="preserve">05 Jun 2025</w:t>
            </w:r>
          </w:p>
        </w:tc>
        <w:tc>
          <w:tcPr/>
          <w:p>
            <w:pPr>
              <w:pStyle w:val="Compact"/>
              <w:jc w:val="left"/>
            </w:pPr>
            <w:r>
              <w:t xml:space="preserve">1 project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3</w:t>
            </w:r>
          </w:p>
        </w:tc>
        <w:tc>
          <w:tcPr/>
          <w:p>
            <w:pPr>
              <w:pStyle w:val="Compact"/>
              <w:jc w:val="left"/>
            </w:pPr>
            <w:r>
              <w:t xml:space="preserve">Rehearsal Sessions with Full Orchestra (4 sessions, 3 hours each), Musician coordination and tempo direction, Hermitage Palace Amphitheater, Russia Saint Petersburg</w:t>
            </w:r>
          </w:p>
        </w:tc>
        <w:tc>
          <w:tcPr/>
          <w:p>
            <w:pPr>
              <w:pStyle w:val="Compact"/>
              <w:jc w:val="left"/>
            </w:pPr>
            <w:r>
              <w:t xml:space="preserve">07–09 Jun 2025</w:t>
            </w:r>
          </w:p>
        </w:tc>
        <w:tc>
          <w:tcPr/>
          <w:p>
            <w:pPr>
              <w:pStyle w:val="Compact"/>
              <w:jc w:val="left"/>
            </w:pPr>
            <w:r>
              <w:t xml:space="preserve">4 sessions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Chamber Music Performance — "Evenings on the Neva" Intimate Series, 3 consecutive evenings, Russia Saint Petersburg</w:t>
            </w:r>
          </w:p>
        </w:tc>
        <w:tc>
          <w:tcPr/>
          <w:p>
            <w:pPr>
              <w:pStyle w:val="Compact"/>
              <w:jc w:val="left"/>
            </w:pPr>
            <w:r>
              <w:t xml:space="preserve">11–13 Jun 2025</w:t>
            </w:r>
          </w:p>
        </w:tc>
        <w:tc>
          <w:tcPr/>
          <w:p>
            <w:pPr>
              <w:pStyle w:val="Compact"/>
              <w:jc w:val="left"/>
            </w:pPr>
            <w:r>
              <w:t xml:space="preserve">3 evenings</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5</w:t>
            </w:r>
          </w:p>
        </w:tc>
        <w:tc>
          <w:tcPr/>
          <w:p>
            <w:pPr>
              <w:pStyle w:val="Compact"/>
              <w:jc w:val="left"/>
            </w:pPr>
            <w:r>
              <w:t xml:space="preserve">Musician Masterclass for Local Students — Violin Technique and Interpretation, Saint Petersburg Conservatory Annex, Russia Saint Petersburg</w:t>
            </w:r>
          </w:p>
        </w:tc>
        <w:tc>
          <w:tcPr/>
          <w:p>
            <w:pPr>
              <w:pStyle w:val="Compact"/>
              <w:jc w:val="left"/>
            </w:pPr>
            <w:r>
              <w:t xml:space="preserve">13 Jun 2025</w:t>
            </w:r>
          </w:p>
        </w:tc>
        <w:tc>
          <w:tcPr/>
          <w:p>
            <w:pPr>
              <w:pStyle w:val="Compact"/>
              <w:jc w:val="left"/>
            </w:pPr>
            <w:r>
              <w:t xml:space="preserve">1 session</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Travel and Accommodation Allowance for Musician within Russia Saint Petersburg (venue transfers, instrument transport, hotel stay 4 nights)</w:t>
            </w:r>
          </w:p>
        </w:tc>
        <w:tc>
          <w:tcPr/>
          <w:p>
            <w:pPr>
              <w:pStyle w:val="Compact"/>
              <w:jc w:val="left"/>
            </w:pPr>
            <w:r>
              <w:t xml:space="preserve">09–14 Jun 2025</w:t>
            </w:r>
          </w:p>
        </w:tc>
        <w:tc>
          <w:tcPr/>
          <w:p>
            <w:pPr>
              <w:pStyle w:val="Compact"/>
              <w:jc w:val="left"/>
            </w:pPr>
            <w:r>
              <w:t xml:space="preserve">1 package</w:t>
            </w:r>
          </w:p>
        </w:tc>
        <w:tc>
          <w:tcPr/>
          <w:p>
            <w:pPr>
              <w:pStyle w:val="Compact"/>
              <w:jc w:val="left"/>
            </w:pPr>
            <w:r>
              <w:t xml:space="preserve">15,500.00</w:t>
            </w:r>
          </w:p>
        </w:tc>
        <w:tc>
          <w:tcPr/>
          <w:p>
            <w:pPr>
              <w:pStyle w:val="Compact"/>
              <w:jc w:val="left"/>
            </w:pPr>
            <w:r>
              <w:t xml:space="preserve">15,500.00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230,500.00 RUB</w:t>
            </w:r>
          </w:p>
        </w:tc>
      </w:tr>
      <w:tr>
        <w:tc>
          <w:tcPr/>
          <w:p>
            <w:pPr>
              <w:pStyle w:val="Compact"/>
              <w:jc w:val="left"/>
            </w:pPr>
            <w:r>
              <w:t xml:space="preserve">VAT (20%)</w:t>
            </w:r>
          </w:p>
        </w:tc>
        <w:tc>
          <w:tcPr/>
          <w:p>
            <w:pPr>
              <w:pStyle w:val="Compact"/>
              <w:jc w:val="right"/>
            </w:pPr>
            <w:r>
              <w:t xml:space="preserve">46,100.00 RUB</w:t>
            </w:r>
          </w:p>
        </w:tc>
      </w:tr>
      <w:tr>
        <w:tc>
          <w:tcPr/>
          <w:p>
            <w:pPr>
              <w:pStyle w:val="Compact"/>
              <w:jc w:val="left"/>
            </w:pPr>
            <w:r>
              <w:t xml:space="preserve">Applicable Tax (NDFL 13%)</w:t>
            </w:r>
          </w:p>
        </w:tc>
        <w:tc>
          <w:tcPr/>
          <w:p>
            <w:pPr>
              <w:pStyle w:val="Compact"/>
              <w:jc w:val="right"/>
            </w:pPr>
            <w:r>
              <w:t xml:space="preserve">29,965.00 RUB</w:t>
            </w:r>
          </w:p>
        </w:tc>
      </w:tr>
      <w:tr>
        <w:tc>
          <w:tcPr/>
          <w:p>
            <w:pPr>
              <w:pStyle w:val="Compact"/>
              <w:jc w:val="left"/>
            </w:pPr>
            <w:r>
              <w:t xml:space="preserve">Grand Total Due</w:t>
            </w:r>
          </w:p>
        </w:tc>
        <w:tc>
          <w:tcPr/>
          <w:p>
            <w:pPr>
              <w:pStyle w:val="Compact"/>
              <w:jc w:val="right"/>
            </w:pPr>
            <w:r>
              <w:t xml:space="preserve">246,635.00 RUB</w:t>
            </w:r>
          </w:p>
        </w:tc>
      </w:tr>
    </w:tbl>
    <w:bookmarkStart w:id="21" w:name="payment-terms-and-conditions"/>
    <w:p>
      <w:pPr>
        <w:pStyle w:val="Heading3"/>
      </w:pPr>
      <w:r>
        <w:t xml:space="preserve">Payment Terms and Conditions</w:t>
      </w:r>
    </w:p>
    <w:p>
      <w:pPr>
        <w:pStyle w:val="FirstParagraph"/>
      </w:pPr>
      <w:r>
        <w:t xml:space="preserve">Payment for this Invoice is due within fourteen (14) calendar days from the date of issue, no later than 28 June 2025. The Musician, Alexei Dmitrievich Volkov, accepts payment via bank transfer to the following account: Sberbank, Branch Russia Saint Petersburg, Account No. 40802810100000012345, BIC 044030001, Correspondent Account 30101810400000000225. All amounts are stated in Russian Rubles (RUB) and are subject to the tax regulations of the Russian Federation as applicable in Russia Saint Petersburg.</w:t>
      </w:r>
    </w:p>
    <w:p>
      <w:pPr>
        <w:pStyle w:val="BodyText"/>
      </w:pPr>
      <w:r>
        <w:t xml:space="preserve">Late payments shall incur a penalty of 0.1% per calendar day of delay, in accordance with Article 317.1 of the Civil Code of the Russian Federation. The Musician reserves the right to suspend further services until full settlement of this Invoice is confirmed in writing by the client.</w:t>
      </w:r>
    </w:p>
    <w:p>
      <w:pPr>
        <w:pStyle w:val="BodyText"/>
      </w:pPr>
      <w:r>
        <w:t xml:space="preserve">This Invoice constitutes a legally binding document under the commercial contract No. NCE-2025-114 dated 20 May 2025 between the Musician and AO "Nevsky Cultural Events" for the provision of professional musical performance, composition, and educational services in Russia Saint Petersburg. Any disputes arising from this Invoice shall be resolved through the Arbitration Court of Russia Saint Petersburg in accordance with the governing law of the Russian Federation.</w:t>
      </w:r>
    </w:p>
    <w:bookmarkEnd w:id="21"/>
    <w:bookmarkStart w:id="22" w:name="X0d150ff49e5ac80a10732d63d1f9a518b59e822"/>
    <w:p>
      <w:pPr>
        <w:pStyle w:val="Heading3"/>
      </w:pPr>
      <w:r>
        <w:t xml:space="preserve">Musician's Certification and Compliance Statement</w:t>
      </w:r>
    </w:p>
    <w:p>
      <w:pPr>
        <w:pStyle w:val="FirstParagraph"/>
      </w:pPr>
      <w:r>
        <w:t xml:space="preserve">I, Alexei Dmitrievich Volkov, hereby certify that I am a duly registered self-employed professional Musician operating in Russia Saint Petersburg under the simplified tax regime for individual entrepreneurs. All services described in this Invoice were performed personally by the undersigned Musician or under direct supervision. The Musician holds a valid performance license issued by the Committee for Culture of Russia Saint Petersburg (License No. SPB-CULT-2024-00892) and maintains professional liability insurance covering all engagements within the city of Russia Saint Petersburg and its metropolitan area. This Invoice is issued in compliance with Federal Law No. 402-FZ on Accounting and the applicable tax code provisions for the region of Russia Saint Petersburg.</w:t>
      </w:r>
    </w:p>
    <w:bookmarkEnd w:id="22"/>
    <w:p>
      <w:pPr>
        <w:pStyle w:val="BodyText"/>
      </w:pPr>
      <w:r>
        <w:rPr>
          <w:bCs/>
          <w:b/>
        </w:rPr>
        <w:t xml:space="preserve">Invoice</w:t>
      </w:r>
      <w:r>
        <w:t xml:space="preserve"> </w:t>
      </w:r>
      <w:r>
        <w:t xml:space="preserve">INV-RSP-2025-04871 — Musician Services — Russia Saint Petersburg</w:t>
      </w:r>
    </w:p>
    <w:p>
      <w:pPr>
        <w:pStyle w:val="BodyText"/>
      </w:pPr>
      <w:r>
        <w:t xml:space="preserve">Issued by: Alexei D. Volkov, Professional Musician | 14 June 2025</w:t>
      </w:r>
    </w:p>
    <w:p>
      <w:pPr>
        <w:pStyle w:val="BodyText"/>
      </w:pPr>
      <w:r>
        <w:t xml:space="preserve">This document is valid without a physical signature when transmitted electronically with a qualified electronic signature (УКЭП) in accordance with Federal Law No. 63-FZ of the Russian Federation.</w:t>
      </w:r>
    </w:p>
    <w:p>
      <w:pPr>
        <w:pStyle w:val="BodyText"/>
      </w:pPr>
      <w:r>
        <w:t xml:space="preserve">© 2025 A. Volkov Musician Services, Russia Saint Petersburg.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Russia Saint Petersburg</dc:title>
  <dc:creator/>
  <dc:language>en</dc:language>
  <cp:keywords/>
  <dcterms:created xsi:type="dcterms:W3CDTF">2026-10-10T02:45:06Z</dcterms:created>
  <dcterms:modified xsi:type="dcterms:W3CDTF">2026-10-10T02:45:06Z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