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Musician Services — United States San Francisco</w:t>
      </w:r>
    </w:p>
    <w:p>
      <w:pPr>
        <w:pStyle w:val="BodyText"/>
      </w:pPr>
      <w:r>
        <w:t xml:space="preserve">Invoice Number: INV-SF-2025-04872 | Date Issued: June 15, 2025 | Due Date: July 15, 2025</w:t>
      </w:r>
    </w:p>
    <w:bookmarkEnd w:id="20"/>
    <w:bookmarkStart w:id="21" w:name="musician-service-provider"/>
    <w:p>
      <w:pPr>
        <w:pStyle w:val="Heading3"/>
      </w:pPr>
      <w:r>
        <w:t xml:space="preserve">Musician (Service Provider)</w:t>
      </w:r>
    </w:p>
    <w:p>
      <w:pPr>
        <w:pStyle w:val="FirstParagraph"/>
      </w:pPr>
      <w:r>
        <w:rPr>
          <w:bCs/>
          <w:b/>
        </w:rPr>
        <w:t xml:space="preserve">Jonathan R. Whitfield</w:t>
      </w:r>
    </w:p>
    <w:p>
      <w:pPr>
        <w:pStyle w:val="BodyText"/>
      </w:pPr>
      <w:r>
        <w:t xml:space="preserve">Whitfield Music &amp; Performance LLC</w:t>
      </w:r>
    </w:p>
    <w:p>
      <w:pPr>
        <w:pStyle w:val="BodyText"/>
      </w:pPr>
      <w:r>
        <w:t xml:space="preserve">1427 Fillmore Street, Suite 302</w:t>
      </w:r>
    </w:p>
    <w:p>
      <w:pPr>
        <w:pStyle w:val="BodyText"/>
      </w:pPr>
      <w:r>
        <w:t xml:space="preserve">San Francisco, California 94115</w:t>
      </w:r>
    </w:p>
    <w:p>
      <w:pPr>
        <w:pStyle w:val="BodyText"/>
      </w:pPr>
      <w:r>
        <w:t xml:space="preserve">United States</w:t>
      </w:r>
    </w:p>
    <w:p>
      <w:pPr>
        <w:pStyle w:val="BodyText"/>
      </w:pPr>
      <w:r>
        <w:t xml:space="preserve">Phone: (415) 555-0192</w:t>
      </w:r>
    </w:p>
    <w:p>
      <w:pPr>
        <w:pStyle w:val="BodyText"/>
      </w:pPr>
      <w:r>
        <w:t xml:space="preserve">Email: j.whitfield@whitfieldmusic.com</w:t>
      </w:r>
    </w:p>
    <w:p>
      <w:pPr>
        <w:pStyle w:val="BodyText"/>
      </w:pPr>
      <w:r>
        <w:t xml:space="preserve">CA Contractor License: MC-1482937</w:t>
      </w:r>
    </w:p>
    <w:p>
      <w:pPr>
        <w:pStyle w:val="BodyText"/>
      </w:pPr>
      <w:r>
        <w:t xml:space="preserve">Federal EIN: 84-2937461</w:t>
      </w:r>
    </w:p>
    <w:bookmarkEnd w:id="21"/>
    <w:bookmarkStart w:id="22" w:name="billed-to-client"/>
    <w:p>
      <w:pPr>
        <w:pStyle w:val="Heading3"/>
      </w:pPr>
      <w:r>
        <w:t xml:space="preserve">Billed To (Client)</w:t>
      </w:r>
    </w:p>
    <w:p>
      <w:pPr>
        <w:pStyle w:val="FirstParagraph"/>
      </w:pPr>
      <w:r>
        <w:rPr>
          <w:bCs/>
          <w:b/>
        </w:rPr>
        <w:t xml:space="preserve">Golden Gate Events &amp; Productions, Inc.</w:t>
      </w:r>
    </w:p>
    <w:p>
      <w:pPr>
        <w:pStyle w:val="BodyText"/>
      </w:pPr>
      <w:r>
        <w:t xml:space="preserve">Attn: Ms. Patricia L. Chen, Director of Operations</w:t>
      </w:r>
    </w:p>
    <w:p>
      <w:pPr>
        <w:pStyle w:val="BodyText"/>
      </w:pPr>
      <w:r>
        <w:t xml:space="preserve">880 Market Street, Floor 12</w:t>
      </w:r>
    </w:p>
    <w:p>
      <w:pPr>
        <w:pStyle w:val="BodyText"/>
      </w:pPr>
      <w:r>
        <w:t xml:space="preserve">San Francisco, California 94102</w:t>
      </w:r>
    </w:p>
    <w:p>
      <w:pPr>
        <w:pStyle w:val="BodyText"/>
      </w:pPr>
      <w:r>
        <w:t xml:space="preserve">United States</w:t>
      </w:r>
    </w:p>
    <w:p>
      <w:pPr>
        <w:pStyle w:val="BodyText"/>
      </w:pPr>
      <w:r>
        <w:t xml:space="preserve">Phone: (415) 555-0347</w:t>
      </w:r>
    </w:p>
    <w:p>
      <w:pPr>
        <w:pStyle w:val="BodyText"/>
      </w:pPr>
      <w:r>
        <w:t xml:space="preserve">Email: p.chen@ggevents.com</w:t>
      </w:r>
    </w:p>
    <w:p>
      <w:pPr>
        <w:pStyle w:val="BodyText"/>
      </w:pPr>
      <w:r>
        <w:t xml:space="preserve">Client Reference: GGE-2025-0091</w:t>
      </w:r>
    </w:p>
    <w:bookmarkEnd w:id="22"/>
    <w:bookmarkStart w:id="23" w:name="Xe7f65118665817b7a1a236fba3d7e4d899bfaeb"/>
    <w:p>
      <w:pPr>
        <w:pStyle w:val="Heading2"/>
      </w:pPr>
      <w:r>
        <w:t xml:space="preserve">Invoice Line Items — Musician Performance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 / Hrs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Live Musician Performance — Jazz Quartet for Corporate Gala at The Ritz-Carlton, San Francisco. Includes four (4) musicians, sound engineering, and on-site rehearsal coordination.</w:t>
            </w:r>
          </w:p>
        </w:tc>
        <w:tc>
          <w:tcPr/>
          <w:p>
            <w:pPr>
              <w:pStyle w:val="Compact"/>
              <w:jc w:val="left"/>
            </w:pPr>
            <w:r>
              <w:t xml:space="preserve">June 07, 2025</w:t>
            </w:r>
          </w:p>
        </w:tc>
        <w:tc>
          <w:tcPr/>
          <w:p>
            <w:pPr>
              <w:pStyle w:val="Compact"/>
              <w:jc w:val="left"/>
            </w:pPr>
            <w:r>
              <w:t xml:space="preserve">4 hrs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Musician Solo Piano Performance — Wedding Ceremony and Reception at Fort Mason Center, United States San Francisco. Includes two (2) sets of 90 minutes each with custom repertoire selection.</w:t>
            </w:r>
          </w:p>
        </w:tc>
        <w:tc>
          <w:tcPr/>
          <w:p>
            <w:pPr>
              <w:pStyle w:val="Compact"/>
              <w:jc w:val="left"/>
            </w:pPr>
            <w:r>
              <w:t xml:space="preserve">June 09, 2025</w:t>
            </w:r>
          </w:p>
        </w:tc>
        <w:tc>
          <w:tcPr/>
          <w:p>
            <w:pPr>
              <w:pStyle w:val="Compact"/>
              <w:jc w:val="left"/>
            </w:pPr>
            <w:r>
              <w:t xml:space="preserve">4 hrs</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3</w:t>
            </w:r>
          </w:p>
        </w:tc>
        <w:tc>
          <w:tcPr/>
          <w:p>
            <w:pPr>
              <w:pStyle w:val="Compact"/>
              <w:jc w:val="left"/>
            </w:pPr>
            <w:r>
              <w:t xml:space="preserve">Musician Session Recording — Studio production of a 12-track album for client's brand campaign. Performed at Whitfield Music Studio, San Francisco. Includes mixing and mastering.</w:t>
            </w:r>
          </w:p>
        </w:tc>
        <w:tc>
          <w:tcPr/>
          <w:p>
            <w:pPr>
              <w:pStyle w:val="Compact"/>
              <w:jc w:val="left"/>
            </w:pPr>
            <w:r>
              <w:t xml:space="preserve">June 10–12, 2025</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Musician Composition &amp; Arrangement — Original theme song and three (3) instrumental arrangements for the client's annual United States San Francisco Cultural Festival broadcast.</w:t>
            </w:r>
          </w:p>
        </w:tc>
        <w:tc>
          <w:tcPr/>
          <w:p>
            <w:pPr>
              <w:pStyle w:val="Compact"/>
              <w:jc w:val="left"/>
            </w:pPr>
            <w:r>
              <w:t xml:space="preserve">June 01–14, 2025</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Musician Equipment Rental — Grand piano, upright piano, and full jazz band instrument package delivered to and set up at client venue in San Francisco, California.</w:t>
            </w:r>
          </w:p>
        </w:tc>
        <w:tc>
          <w:tcPr/>
          <w:p>
            <w:pPr>
              <w:pStyle w:val="Compact"/>
              <w:jc w:val="left"/>
            </w:pPr>
            <w:r>
              <w:t xml:space="preserve">June 07–09, 2025</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Musician Travel &amp; Logistics — Transportation of instruments and personnel within the United States San Francisco metropolitan area, including parking, loading, and staging fees.</w:t>
            </w:r>
          </w:p>
        </w:tc>
        <w:tc>
          <w:tcPr/>
          <w:p>
            <w:pPr>
              <w:pStyle w:val="Compact"/>
              <w:jc w:val="left"/>
            </w:pPr>
            <w:r>
              <w:t xml:space="preserve">June 07–12, 2025</w:t>
            </w:r>
          </w:p>
        </w:tc>
        <w:tc>
          <w:tcPr/>
          <w:p>
            <w:pPr>
              <w:pStyle w:val="Compact"/>
              <w:jc w:val="left"/>
            </w:pPr>
            <w:r>
              <w:t xml:space="preserve">6 days</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$12,220.00</w:t>
            </w:r>
          </w:p>
        </w:tc>
      </w:tr>
      <w:tr>
        <w:tc>
          <w:tcPr/>
          <w:p>
            <w:pPr>
              <w:pStyle w:val="Compact"/>
              <w:jc w:val="left"/>
            </w:pPr>
            <w:r>
              <w:t xml:space="preserve">Discount (Early Payment — 5%)</w:t>
            </w:r>
          </w:p>
        </w:tc>
        <w:tc>
          <w:tcPr/>
          <w:p>
            <w:pPr>
              <w:pStyle w:val="Compact"/>
              <w:jc w:val="right"/>
            </w:pPr>
            <w:r>
              <w:t xml:space="preserve">-$611.00</w:t>
            </w:r>
          </w:p>
        </w:tc>
      </w:tr>
      <w:tr>
        <w:tc>
          <w:tcPr/>
          <w:p>
            <w:pPr>
              <w:pStyle w:val="Compact"/>
              <w:jc w:val="left"/>
            </w:pPr>
            <w:r>
              <w:t xml:space="preserve">Adjusted Subtotal</w:t>
            </w:r>
          </w:p>
        </w:tc>
        <w:tc>
          <w:tcPr/>
          <w:p>
            <w:pPr>
              <w:pStyle w:val="Compact"/>
              <w:jc w:val="right"/>
            </w:pPr>
            <w:r>
              <w:t xml:space="preserve">$11,609.00</w:t>
            </w:r>
          </w:p>
        </w:tc>
      </w:tr>
      <w:tr>
        <w:tc>
          <w:tcPr/>
          <w:p>
            <w:pPr>
              <w:pStyle w:val="Compact"/>
              <w:jc w:val="left"/>
            </w:pPr>
            <w:r>
              <w:t xml:space="preserve">California State Sales Tax (8.5%)</w:t>
            </w:r>
          </w:p>
        </w:tc>
        <w:tc>
          <w:tcPr/>
          <w:p>
            <w:pPr>
              <w:pStyle w:val="Compact"/>
              <w:jc w:val="right"/>
            </w:pPr>
            <w:r>
              <w:t xml:space="preserve">$986.77</w:t>
            </w:r>
          </w:p>
        </w:tc>
      </w:tr>
      <w:tr>
        <w:tc>
          <w:tcPr/>
          <w:p>
            <w:pPr>
              <w:pStyle w:val="Compact"/>
              <w:jc w:val="left"/>
            </w:pPr>
            <w:r>
              <w:t xml:space="preserve">San Francisco City Tax (0.3%)</w:t>
            </w:r>
          </w:p>
        </w:tc>
        <w:tc>
          <w:tcPr/>
          <w:p>
            <w:pPr>
              <w:pStyle w:val="Compact"/>
              <w:jc w:val="right"/>
            </w:pPr>
            <w:r>
              <w:t xml:space="preserve">$34.83</w:t>
            </w:r>
          </w:p>
        </w:tc>
      </w:tr>
      <w:tr>
        <w:tc>
          <w:tcPr/>
          <w:p>
            <w:pPr>
              <w:pStyle w:val="Compact"/>
              <w:jc w:val="left"/>
            </w:pPr>
            <w:r>
              <w:t xml:space="preserve">TOTAL DUE (USD)</w:t>
            </w:r>
          </w:p>
        </w:tc>
        <w:tc>
          <w:tcPr/>
          <w:p>
            <w:pPr>
              <w:pStyle w:val="Compact"/>
              <w:jc w:val="right"/>
            </w:pPr>
            <w:r>
              <w:t xml:space="preserve">$12,630.60</w:t>
            </w:r>
          </w:p>
        </w:tc>
      </w:tr>
    </w:tbl>
    <w:bookmarkEnd w:id="23"/>
    <w:bookmarkStart w:id="24" w:name="payment-terms-conditions"/>
    <w:p>
      <w:pPr>
        <w:pStyle w:val="Heading3"/>
      </w:pPr>
      <w:r>
        <w:t xml:space="preserve">Payment Terms &amp; Conditions</w:t>
      </w:r>
    </w:p>
    <w:p>
      <w:pPr>
        <w:pStyle w:val="FirstParagraph"/>
      </w:pPr>
      <w:r>
        <w:t xml:space="preserve">This Invoice is issued by Whitfield Music &amp; Performance LLC, a registered Musician services company operating in United States San Francisco, California. The total amount due on this Invoice is</w:t>
      </w:r>
      <w:r>
        <w:t xml:space="preserve"> </w:t>
      </w:r>
      <w:r>
        <w:rPr>
          <w:bCs/>
          <w:b/>
        </w:rPr>
        <w:t xml:space="preserve">Twelve Thousand Six Hundred Thirty Dollars and Sixty Cents ($12,630.60 USD)</w:t>
      </w:r>
      <w:r>
        <w:t xml:space="preserve">.</w:t>
      </w:r>
    </w:p>
    <w:p>
      <w:pPr>
        <w:numPr>
          <w:ilvl w:val="0"/>
          <w:numId w:val="1001"/>
        </w:numPr>
        <w:pStyle w:val="Compact"/>
      </w:pPr>
      <w:r>
        <w:t xml:space="preserve">Payment is due within thirty (30) days of the Invoice issue date, no later than</w:t>
      </w:r>
      <w:r>
        <w:t xml:space="preserve"> </w:t>
      </w:r>
      <w:r>
        <w:rPr>
          <w:bCs/>
          <w:b/>
        </w:rPr>
        <w:t xml:space="preserve">July 15, 2025</w:t>
      </w:r>
      <w:r>
        <w:t xml:space="preserve">.</w:t>
      </w:r>
    </w:p>
    <w:p>
      <w:pPr>
        <w:numPr>
          <w:ilvl w:val="0"/>
          <w:numId w:val="1001"/>
        </w:numPr>
        <w:pStyle w:val="Compact"/>
      </w:pPr>
      <w:r>
        <w:t xml:space="preserve">Accepted payment methods include wire transfer (ACH), certified check, or corporate credit card (Visa, Mastercard, American Express). A 2.5% processing fee applies to credit card payments.</w:t>
      </w:r>
    </w:p>
    <w:p>
      <w:pPr>
        <w:numPr>
          <w:ilvl w:val="0"/>
          <w:numId w:val="1001"/>
        </w:numPr>
        <w:pStyle w:val="Compact"/>
      </w:pPr>
      <w:r>
        <w:t xml:space="preserve">Wire transfer details: Bank of America, Account Name: Whitfield Music &amp; Performance LLC, Routing: 121000358, Account: 4472-8891-003, Reference: INV-SF-2025-04872.</w:t>
      </w:r>
    </w:p>
    <w:p>
      <w:pPr>
        <w:numPr>
          <w:ilvl w:val="0"/>
          <w:numId w:val="1001"/>
        </w:numPr>
        <w:pStyle w:val="Compact"/>
      </w:pPr>
      <w:r>
        <w:t xml:space="preserve">Late payments will incur a penalty of 1.5% per month on the outstanding balance, in accordance with California Commercial Code Section 2310 and applicable United States San Francisco municipal regulations.</w:t>
      </w:r>
    </w:p>
    <w:p>
      <w:pPr>
        <w:numPr>
          <w:ilvl w:val="0"/>
          <w:numId w:val="1001"/>
        </w:numPr>
        <w:pStyle w:val="Compact"/>
      </w:pPr>
      <w:r>
        <w:t xml:space="preserve">A 5% early payment discount is available if full payment is received on or before June 30, 2025, as reflected in this Invoice.</w:t>
      </w:r>
    </w:p>
    <w:p>
      <w:pPr>
        <w:numPr>
          <w:ilvl w:val="0"/>
          <w:numId w:val="1001"/>
        </w:numPr>
        <w:pStyle w:val="Compact"/>
      </w:pPr>
      <w:r>
        <w:t xml:space="preserve">All services rendered by the Musician are subject to the Master Service Agreement dated May 1, 2025, between the parties. This Invoice constitutes a formal billing document under that agreement.</w:t>
      </w:r>
    </w:p>
    <w:bookmarkEnd w:id="24"/>
    <w:bookmarkStart w:id="25" w:name="notes-additional-information"/>
    <w:p>
      <w:pPr>
        <w:pStyle w:val="Heading3"/>
      </w:pPr>
      <w:r>
        <w:t xml:space="preserve">Notes &amp; Additional Information</w:t>
      </w:r>
    </w:p>
    <w:p>
      <w:pPr>
        <w:pStyle w:val="FirstParagraph"/>
      </w:pPr>
      <w:r>
        <w:t xml:space="preserve">Dear Ms. Chen, thank you for engaging our Musician team for the exceptional events and productions in United States San Francisco this past month. We are proud to have contributed to the success of your corporate gala, the Fort Mason wedding, and the Cultural Festival broadcast.</w:t>
      </w:r>
    </w:p>
    <w:p>
      <w:pPr>
        <w:pStyle w:val="BodyText"/>
      </w:pPr>
      <w:r>
        <w:t xml:space="preserve">Please note that all original compositions and arrangements created under Line Item 4 remain the intellectual property of the Musician, Jonathan R. Whitfield, unless a separate licensing agreement is executed. The client retains a perpetual, non-exclusive license to use the compositions for the specified broadcast and promotional purposes within the United States San Francisco metropolitan area.</w:t>
      </w:r>
    </w:p>
    <w:p>
      <w:pPr>
        <w:pStyle w:val="BodyText"/>
      </w:pPr>
      <w:r>
        <w:t xml:space="preserve">Should you require any clarification regarding this Invoice, a revised Invoice, or additional Musician services for upcoming events, please contact our office at (415) 555-0192 or j.whitfield@whitfieldmusic.com. We are available Monday through Friday, 9:00 AM to 6:00 PM Pacific Time.</w:t>
      </w:r>
    </w:p>
    <w:p>
      <w:pPr>
        <w:pStyle w:val="BodyText"/>
      </w:pPr>
      <w:r>
        <w:t xml:space="preserve">This Invoice is valid for 90 days from the date of issue. After that period, a reissued Invoice may be required to reflect any applicable tax rate changes in the State of California or the City and County of San Francisco.</w:t>
      </w:r>
    </w:p>
    <w:bookmarkEnd w:id="25"/>
    <w:p>
      <w:pPr>
        <w:pStyle w:val="BodyText"/>
      </w:pPr>
      <w:r>
        <w:rPr>
          <w:bCs/>
          <w:b/>
        </w:rPr>
        <w:t xml:space="preserve">Jonathan R. Whitfield</w:t>
      </w:r>
      <w:r>
        <w:br/>
      </w:r>
      <w:r>
        <w:t xml:space="preserve">Musician &amp; Principal, Whitfield Music &amp; Performance LLC</w:t>
      </w:r>
      <w:r>
        <w:br/>
      </w:r>
      <w:r>
        <w:t xml:space="preserve">Authorized Signatory</w:t>
      </w:r>
    </w:p>
    <w:p>
      <w:pPr>
        <w:pStyle w:val="BodyText"/>
      </w:pPr>
      <w:r>
        <w:rPr>
          <w:bCs/>
          <w:b/>
        </w:rPr>
        <w:t xml:space="preserve">Patricia L. Chen</w:t>
      </w:r>
      <w:r>
        <w:br/>
      </w:r>
      <w:r>
        <w:t xml:space="preserve">Director of Operations, Golden Gate Events &amp; Productions, Inc.</w:t>
      </w:r>
      <w:r>
        <w:br/>
      </w:r>
      <w:r>
        <w:t xml:space="preserve">Client Acknowledgment</w:t>
      </w:r>
    </w:p>
    <w:p>
      <w:pPr>
        <w:pStyle w:val="BodyText"/>
      </w:pPr>
      <w:r>
        <w:rPr>
          <w:bCs/>
          <w:b/>
        </w:rPr>
        <w:t xml:space="preserve">Whitfield Music &amp; Performance LLC</w:t>
      </w:r>
      <w:r>
        <w:t xml:space="preserve"> </w:t>
      </w:r>
      <w:r>
        <w:t xml:space="preserve">— Professional Musician Services in United States San Francisco</w:t>
      </w:r>
    </w:p>
    <w:p>
      <w:pPr>
        <w:pStyle w:val="BodyText"/>
      </w:pPr>
      <w:r>
        <w:t xml:space="preserve">1427 Fillmore Street, Suite 302, San Francisco, CA 94115 | (415) 555-0192 | j.whitfield@whitfieldmusic.com</w:t>
      </w:r>
    </w:p>
    <w:p>
      <w:pPr>
        <w:pStyle w:val="BodyText"/>
      </w:pPr>
      <w:r>
        <w:t xml:space="preserve">CA Contractor License: MC-1482937 | Federal EIN: 84-2937461 | CA Sales Tax Permit: 123-456-789</w:t>
      </w:r>
    </w:p>
    <w:p>
      <w:pPr>
        <w:pStyle w:val="BodyText"/>
      </w:pPr>
      <w:r>
        <w:t xml:space="preserve">This Invoice was generated electronically and is valid without a physical signature. All amounts are in United States Dollars (USD). Subject to the laws of the State of California and the City and County of San Francisco. © 2025 Whitfield Music &amp; Performance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States San Francisco</dc:title>
  <dc:creator/>
  <dc:language>en</dc:language>
  <cp:keywords/>
  <dcterms:created xsi:type="dcterms:W3CDTF">2026-10-10T07:03:04Z</dcterms:created>
  <dcterms:modified xsi:type="dcterms:W3CDTF">2026-10-10T07:03:04Z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